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EA" w:rsidRDefault="006504EA" w:rsidP="006504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INTEGRAZIONE REGOLAMENTO DI ISTITUTO</w:t>
      </w:r>
    </w:p>
    <w:p w:rsidR="006504EA" w:rsidRDefault="006504EA" w:rsidP="006504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(Consiglio di I</w:t>
      </w:r>
      <w:r w:rsidR="004214E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stituto, 06/07/2026, Delibera n.96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)</w:t>
      </w:r>
    </w:p>
    <w:p w:rsidR="006504EA" w:rsidRDefault="006504EA" w:rsidP="006504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6504EA" w:rsidRDefault="006504EA" w:rsidP="006504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………    ……….</w:t>
      </w:r>
    </w:p>
    <w:p w:rsidR="006504EA" w:rsidRPr="006504EA" w:rsidRDefault="006504EA" w:rsidP="006504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TITOLO IX - ORGANIZZAZIONE E SVOLGIMENTO DELLE ATTIVITÀ COLLEGIALI E DEI COLLOQUI CON LE FAMIGLIE</w:t>
      </w:r>
    </w:p>
    <w:p w:rsidR="006504EA" w:rsidRPr="006504EA" w:rsidRDefault="006504EA" w:rsidP="00650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32 - SVOLGIMENTO DELLE ATTIVITÀ COLLEGIALI E LIMITAZIONI ALLE MODALITÀ A DISTANZA</w:t>
      </w:r>
    </w:p>
    <w:p w:rsidR="006504EA" w:rsidRPr="006504EA" w:rsidRDefault="006504EA" w:rsidP="006504E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Principi Generali e Riferimenti Normativi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504EA" w:rsidRDefault="006504EA" w:rsidP="006504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articolo disciplina le modalità di svolgimento delle attività di carattere collegiale di cui all'art. 44, comma 3, lettere a) e b) del CCNL 2019/2021. L'Istituzione scolastica, nell'esercizio della propria autonomia organizzativa, recepisce e applica i criteri definiti nei decreti ministeriali, vincolando la propria azione al pieno rispetto dei recenti provvedimenti del Ministero dell'Istruzione e del 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erito (MIM), e nello specifico:</w:t>
      </w:r>
    </w:p>
    <w:p w:rsidR="006504EA" w:rsidRDefault="006504EA" w:rsidP="006504EA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Verbale di sintesi del confronto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 l'Amministrazione e le Organizzazioni Sindacali sottoscritto in data </w:t>
      </w: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24 giugno 2026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6504EA" w:rsidRDefault="006504EA" w:rsidP="006504EA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>L'</w:t>
      </w: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Tecnico del 28 aprile 2026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recante </w:t>
      </w:r>
      <w:r w:rsidRPr="006504E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"Requisiti tecnico-organizzativi per la gestione digitale degli organi collegiali e delle operazioni di voto nelle istituzioni scolastiche"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6504EA" w:rsidRDefault="006504EA" w:rsidP="006504EA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Nota di trasmissione ministeriale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esiti del confronto a firma del Capo Dipartimento per il sistema educativo di istruzione e formazione. </w:t>
      </w:r>
    </w:p>
    <w:p w:rsidR="006504EA" w:rsidRPr="006504EA" w:rsidRDefault="006504EA" w:rsidP="006504EA">
      <w:pPr>
        <w:pStyle w:val="Paragrafoelenco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504EA" w:rsidRPr="006504EA" w:rsidRDefault="006504EA" w:rsidP="006504E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Criteri Organizzativi e Calendario delle Riunioni</w:t>
      </w:r>
    </w:p>
    <w:p w:rsidR="006504EA" w:rsidRDefault="006504EA" w:rsidP="006504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Fatto salv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>o quanto tassativamente previsto dal successivo comma 3 in materia di attività deliberative, la convocazione ordinaria degli organi collegiali, degli incontri delle figure di supporto e dei colloqui segue i seguenti criteri: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Consigli di Classe: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svolgono in presenza nei mesi di ottobre e dicembre; si svolgono in modalità a distanza (on line) nei mesi di marzo e maggio, a condizione che l'ordine del giorno rechi esclusivamente attività informative o di confronto prive di rilevanza deliberativa.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Gruppi di Lavoro Operativo (GLO) per i PEI: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incontri per la definizione del PEI iniziale e per la verifica del PEI finale si svolgono obbligatoriamente in presenza; le riunioni per le verifiche intermedie si svolgono a distanza (on line), purché non richiedano l'adozione di delibere o varianti formali al piano. 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Collegio dei Docenti: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svolge esclusivamente in presenza.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Consiglio di Istituto: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svolge esclusivamente in presenza.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Riunioni di Dipartimento: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svolgono esclusivamente in presenza.</w:t>
      </w:r>
    </w:p>
    <w:p w:rsidR="006504EA" w:rsidRDefault="006504EA" w:rsidP="006504EA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Colloqui con i genitori: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colloqui individuali periodici con le famiglie si svolgono in modalità prevalentemente on line.</w:t>
      </w:r>
    </w:p>
    <w:p w:rsidR="006504EA" w:rsidRPr="006504EA" w:rsidRDefault="006504EA" w:rsidP="006504EA">
      <w:pPr>
        <w:pStyle w:val="Paragrafoelenco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504EA" w:rsidRDefault="006504EA" w:rsidP="006504E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Clausola di Salvaguardia: Divieto di Delibera d'Organo in Modalità Telematica</w:t>
      </w:r>
    </w:p>
    <w:p w:rsidR="006504EA" w:rsidRDefault="006504EA" w:rsidP="006504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stretta osservanza dei requisiti vincolanti fissati dall'Allegato Tecnico del MIM del 28 aprile 2026 e richiamati dal Verbale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confronto del 24 giugno 2026,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 svolgimento online di attività collegiali con valore deliberativo è rigidamente subordinato all'impiego di sistemi di voto online certificati che garantiscano l'esatto rispetto dei principi di univocità, integrità, </w:t>
      </w:r>
      <w:proofErr w:type="spellStart"/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>immodificabilità</w:t>
      </w:r>
      <w:proofErr w:type="spellEnd"/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voto e verificabilità </w:t>
      </w:r>
      <w:r w:rsidRPr="006504E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ex post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procedure. La normativa del MIM stabilisce espressamente che, qualora tali condizioni di sicurezza tecnologica e di anonimato non siano soddisfatte o 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tecnicamente dimostrabili, le soluzioni digitali correnti possono essere utilizzate esclusivamente per attività non deliberative o per votazioni prive di rilevanza giuridica. </w:t>
      </w:r>
    </w:p>
    <w:p w:rsidR="006504EA" w:rsidRPr="006504EA" w:rsidRDefault="006504EA" w:rsidP="006504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Preso atto che questo Istituto non dispone attualmente di piattaforme digitali o sistemi di voto online certificati che possano garantire in modo assoluto e tecnicamente dimostrabile i livelli di sicurezza, segregazione, controllo dei metadati e tracciabilità richiesti dalla citata normativa ministeriale, si dispone quanto segue: </w:t>
      </w:r>
    </w:p>
    <w:p w:rsidR="006504EA" w:rsidRPr="006504EA" w:rsidRDefault="006504EA" w:rsidP="006504E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Tutte le sedute degli organi collegiali (Collegio Docenti, Consiglio di Istituto, Consigli di Classe, GLO, Dipartimenti) che prevedono votazioni, deliberazioni o l'emanazione di atti aventi rilevanza giuridica devono svolgersi tassativamente ed esclusivamente in presenza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6504EA" w:rsidRPr="006504EA" w:rsidRDefault="006504EA" w:rsidP="006504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un Consiglio di Classe programmato a distanza (mesi di marzo e maggio) o una verifica intermedia del GLO richiedano l'adozione di una delibera formale per ragioni sopravvenute, la modalità di svolgimento della seduta dovrà essere tempestivamente variata ed effettuata in presenza.</w:t>
      </w:r>
    </w:p>
    <w:p w:rsidR="006504EA" w:rsidRPr="006504EA" w:rsidRDefault="006504EA" w:rsidP="006504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L'utilizzo degli strumenti di videoconferenza di uso corrente (piattaforme di collaborazione istituzionale) è rigorosamente limitato alle sole attività informative, di coordinamento o comunque non deliberative. </w:t>
      </w:r>
    </w:p>
    <w:p w:rsidR="00EA1D49" w:rsidRDefault="00EA1D49" w:rsidP="00EA1D4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r w:rsidRPr="00EA1D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Codice di comportamento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le riunioni on line</w:t>
      </w:r>
    </w:p>
    <w:p w:rsidR="00EA1D49" w:rsidRDefault="00EA1D49" w:rsidP="00EA1D4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1D49">
        <w:rPr>
          <w:rFonts w:ascii="Times New Roman" w:eastAsia="Times New Roman" w:hAnsi="Times New Roman" w:cs="Times New Roman"/>
          <w:sz w:val="24"/>
          <w:szCs w:val="24"/>
          <w:lang w:eastAsia="it-IT"/>
        </w:rPr>
        <w:t>Al fine di garantire il corretto e proficuo svolgimento delle riunioni online, i doce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nti sono tenuti a:</w:t>
      </w:r>
    </w:p>
    <w:p w:rsidR="00EA1D49" w:rsidRDefault="00EA1D49" w:rsidP="00EA1D49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1D49">
        <w:rPr>
          <w:rFonts w:ascii="Times New Roman" w:eastAsia="Times New Roman" w:hAnsi="Times New Roman" w:cs="Times New Roman"/>
          <w:sz w:val="24"/>
          <w:szCs w:val="24"/>
          <w:lang w:eastAsia="it-IT"/>
        </w:rPr>
        <w:t>partecipare collegandosi da un ambiente consono, isolato e rigoro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samente privo di altre persone;</w:t>
      </w:r>
    </w:p>
    <w:p w:rsidR="00EA1D49" w:rsidRDefault="00EA1D49" w:rsidP="00EA1D49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1D49">
        <w:rPr>
          <w:rFonts w:ascii="Times New Roman" w:eastAsia="Times New Roman" w:hAnsi="Times New Roman" w:cs="Times New Roman"/>
          <w:sz w:val="24"/>
          <w:szCs w:val="24"/>
          <w:lang w:eastAsia="it-IT"/>
        </w:rPr>
        <w:t>operare all'interno di una stanza dedicata, garantendo la totale assenza di elementi di disturbo sia visivo che uditivo (come rumori di fondo, passaggi di familiari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inquadrature inappropriate);</w:t>
      </w:r>
    </w:p>
    <w:p w:rsidR="00EA1D49" w:rsidRDefault="00EA1D49" w:rsidP="00EA1D49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EA1D49">
        <w:rPr>
          <w:rFonts w:ascii="Times New Roman" w:eastAsia="Times New Roman" w:hAnsi="Times New Roman" w:cs="Times New Roman"/>
          <w:sz w:val="24"/>
          <w:szCs w:val="24"/>
          <w:lang w:eastAsia="it-IT"/>
        </w:rPr>
        <w:t>er l'intera durata dell'incontro, disporre di una connessione internet stabile</w:t>
      </w:r>
      <w:r w:rsidR="008A288B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EA1D49" w:rsidRPr="00EA1D49" w:rsidRDefault="00EA1D49" w:rsidP="00EA1D49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1D49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la telecamera sempre accesa, contribuendo così a preservare il livello di attenzione, riservatezza e professionalità richiesto per i lavori collegiali.</w:t>
      </w:r>
    </w:p>
    <w:bookmarkEnd w:id="0"/>
    <w:p w:rsidR="00EA1D49" w:rsidRPr="00EA1D49" w:rsidRDefault="00EA1D49" w:rsidP="00EA1D49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1D49" w:rsidRDefault="00EA1D49" w:rsidP="00EA1D4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 e Protezione dei Dati nelle Riunioni on line</w:t>
      </w: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504EA" w:rsidRPr="006504EA" w:rsidRDefault="006504EA" w:rsidP="00EA1D4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sole attività consentite in modalità a distanza, l'accesso ai sistemi informatici dell'Istituto avviene tramite credenziali digitali e identità univoche coerenti con il CAD , al fine di garantire l'identificazione certa dei partecipanti e la tracciabilità degli accessi , in piena conformità con il Regolamento (UE) 2016/679 (GDPR). </w:t>
      </w:r>
    </w:p>
    <w:p w:rsidR="008A335B" w:rsidRDefault="008A335B" w:rsidP="00EA1D49">
      <w:pPr>
        <w:spacing w:after="0"/>
      </w:pPr>
    </w:p>
    <w:sectPr w:rsidR="008A33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31D"/>
    <w:multiLevelType w:val="hybridMultilevel"/>
    <w:tmpl w:val="91669F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067A73"/>
    <w:multiLevelType w:val="multilevel"/>
    <w:tmpl w:val="ADAA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0367BB"/>
    <w:multiLevelType w:val="hybridMultilevel"/>
    <w:tmpl w:val="09E037BC"/>
    <w:lvl w:ilvl="0" w:tplc="5F4C5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96F3D"/>
    <w:multiLevelType w:val="multilevel"/>
    <w:tmpl w:val="7704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7E60E7"/>
    <w:multiLevelType w:val="multilevel"/>
    <w:tmpl w:val="7F0E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BA7CD1"/>
    <w:multiLevelType w:val="hybridMultilevel"/>
    <w:tmpl w:val="652EFE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BFA798F"/>
    <w:multiLevelType w:val="hybridMultilevel"/>
    <w:tmpl w:val="22160CCA"/>
    <w:lvl w:ilvl="0" w:tplc="D45A4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4EA"/>
    <w:rsid w:val="004214EF"/>
    <w:rsid w:val="006504EA"/>
    <w:rsid w:val="008A288B"/>
    <w:rsid w:val="008A335B"/>
    <w:rsid w:val="00EA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504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504E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50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162">
    <w:name w:val="citation-162"/>
    <w:basedOn w:val="Carpredefinitoparagrafo"/>
    <w:rsid w:val="006504EA"/>
  </w:style>
  <w:style w:type="character" w:customStyle="1" w:styleId="citation-161">
    <w:name w:val="citation-161"/>
    <w:basedOn w:val="Carpredefinitoparagrafo"/>
    <w:rsid w:val="006504EA"/>
  </w:style>
  <w:style w:type="character" w:customStyle="1" w:styleId="citation-160">
    <w:name w:val="citation-160"/>
    <w:basedOn w:val="Carpredefinitoparagrafo"/>
    <w:rsid w:val="006504EA"/>
  </w:style>
  <w:style w:type="character" w:customStyle="1" w:styleId="citation-159">
    <w:name w:val="citation-159"/>
    <w:basedOn w:val="Carpredefinitoparagrafo"/>
    <w:rsid w:val="006504EA"/>
  </w:style>
  <w:style w:type="character" w:customStyle="1" w:styleId="citation-158">
    <w:name w:val="citation-158"/>
    <w:basedOn w:val="Carpredefinitoparagrafo"/>
    <w:rsid w:val="006504EA"/>
  </w:style>
  <w:style w:type="character" w:customStyle="1" w:styleId="citation-157">
    <w:name w:val="citation-157"/>
    <w:basedOn w:val="Carpredefinitoparagrafo"/>
    <w:rsid w:val="006504EA"/>
  </w:style>
  <w:style w:type="character" w:customStyle="1" w:styleId="citation-156">
    <w:name w:val="citation-156"/>
    <w:basedOn w:val="Carpredefinitoparagrafo"/>
    <w:rsid w:val="006504EA"/>
  </w:style>
  <w:style w:type="character" w:customStyle="1" w:styleId="citation-155">
    <w:name w:val="citation-155"/>
    <w:basedOn w:val="Carpredefinitoparagrafo"/>
    <w:rsid w:val="006504EA"/>
  </w:style>
  <w:style w:type="character" w:customStyle="1" w:styleId="citation-154">
    <w:name w:val="citation-154"/>
    <w:basedOn w:val="Carpredefinitoparagrafo"/>
    <w:rsid w:val="006504EA"/>
  </w:style>
  <w:style w:type="character" w:customStyle="1" w:styleId="citation-153">
    <w:name w:val="citation-153"/>
    <w:basedOn w:val="Carpredefinitoparagrafo"/>
    <w:rsid w:val="006504EA"/>
  </w:style>
  <w:style w:type="character" w:customStyle="1" w:styleId="citation-152">
    <w:name w:val="citation-152"/>
    <w:basedOn w:val="Carpredefinitoparagrafo"/>
    <w:rsid w:val="006504EA"/>
  </w:style>
  <w:style w:type="character" w:customStyle="1" w:styleId="citation-151">
    <w:name w:val="citation-151"/>
    <w:basedOn w:val="Carpredefinitoparagrafo"/>
    <w:rsid w:val="006504EA"/>
  </w:style>
  <w:style w:type="character" w:customStyle="1" w:styleId="citation-150">
    <w:name w:val="citation-150"/>
    <w:basedOn w:val="Carpredefinitoparagrafo"/>
    <w:rsid w:val="006504EA"/>
  </w:style>
  <w:style w:type="character" w:customStyle="1" w:styleId="citation-149">
    <w:name w:val="citation-149"/>
    <w:basedOn w:val="Carpredefinitoparagrafo"/>
    <w:rsid w:val="006504EA"/>
  </w:style>
  <w:style w:type="character" w:customStyle="1" w:styleId="citation-148">
    <w:name w:val="citation-148"/>
    <w:basedOn w:val="Carpredefinitoparagrafo"/>
    <w:rsid w:val="006504EA"/>
  </w:style>
  <w:style w:type="character" w:customStyle="1" w:styleId="citation-147">
    <w:name w:val="citation-147"/>
    <w:basedOn w:val="Carpredefinitoparagrafo"/>
    <w:rsid w:val="006504EA"/>
  </w:style>
  <w:style w:type="paragraph" w:styleId="Paragrafoelenco">
    <w:name w:val="List Paragraph"/>
    <w:basedOn w:val="Normale"/>
    <w:uiPriority w:val="34"/>
    <w:qFormat/>
    <w:rsid w:val="006504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504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504E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50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162">
    <w:name w:val="citation-162"/>
    <w:basedOn w:val="Carpredefinitoparagrafo"/>
    <w:rsid w:val="006504EA"/>
  </w:style>
  <w:style w:type="character" w:customStyle="1" w:styleId="citation-161">
    <w:name w:val="citation-161"/>
    <w:basedOn w:val="Carpredefinitoparagrafo"/>
    <w:rsid w:val="006504EA"/>
  </w:style>
  <w:style w:type="character" w:customStyle="1" w:styleId="citation-160">
    <w:name w:val="citation-160"/>
    <w:basedOn w:val="Carpredefinitoparagrafo"/>
    <w:rsid w:val="006504EA"/>
  </w:style>
  <w:style w:type="character" w:customStyle="1" w:styleId="citation-159">
    <w:name w:val="citation-159"/>
    <w:basedOn w:val="Carpredefinitoparagrafo"/>
    <w:rsid w:val="006504EA"/>
  </w:style>
  <w:style w:type="character" w:customStyle="1" w:styleId="citation-158">
    <w:name w:val="citation-158"/>
    <w:basedOn w:val="Carpredefinitoparagrafo"/>
    <w:rsid w:val="006504EA"/>
  </w:style>
  <w:style w:type="character" w:customStyle="1" w:styleId="citation-157">
    <w:name w:val="citation-157"/>
    <w:basedOn w:val="Carpredefinitoparagrafo"/>
    <w:rsid w:val="006504EA"/>
  </w:style>
  <w:style w:type="character" w:customStyle="1" w:styleId="citation-156">
    <w:name w:val="citation-156"/>
    <w:basedOn w:val="Carpredefinitoparagrafo"/>
    <w:rsid w:val="006504EA"/>
  </w:style>
  <w:style w:type="character" w:customStyle="1" w:styleId="citation-155">
    <w:name w:val="citation-155"/>
    <w:basedOn w:val="Carpredefinitoparagrafo"/>
    <w:rsid w:val="006504EA"/>
  </w:style>
  <w:style w:type="character" w:customStyle="1" w:styleId="citation-154">
    <w:name w:val="citation-154"/>
    <w:basedOn w:val="Carpredefinitoparagrafo"/>
    <w:rsid w:val="006504EA"/>
  </w:style>
  <w:style w:type="character" w:customStyle="1" w:styleId="citation-153">
    <w:name w:val="citation-153"/>
    <w:basedOn w:val="Carpredefinitoparagrafo"/>
    <w:rsid w:val="006504EA"/>
  </w:style>
  <w:style w:type="character" w:customStyle="1" w:styleId="citation-152">
    <w:name w:val="citation-152"/>
    <w:basedOn w:val="Carpredefinitoparagrafo"/>
    <w:rsid w:val="006504EA"/>
  </w:style>
  <w:style w:type="character" w:customStyle="1" w:styleId="citation-151">
    <w:name w:val="citation-151"/>
    <w:basedOn w:val="Carpredefinitoparagrafo"/>
    <w:rsid w:val="006504EA"/>
  </w:style>
  <w:style w:type="character" w:customStyle="1" w:styleId="citation-150">
    <w:name w:val="citation-150"/>
    <w:basedOn w:val="Carpredefinitoparagrafo"/>
    <w:rsid w:val="006504EA"/>
  </w:style>
  <w:style w:type="character" w:customStyle="1" w:styleId="citation-149">
    <w:name w:val="citation-149"/>
    <w:basedOn w:val="Carpredefinitoparagrafo"/>
    <w:rsid w:val="006504EA"/>
  </w:style>
  <w:style w:type="character" w:customStyle="1" w:styleId="citation-148">
    <w:name w:val="citation-148"/>
    <w:basedOn w:val="Carpredefinitoparagrafo"/>
    <w:rsid w:val="006504EA"/>
  </w:style>
  <w:style w:type="character" w:customStyle="1" w:styleId="citation-147">
    <w:name w:val="citation-147"/>
    <w:basedOn w:val="Carpredefinitoparagrafo"/>
    <w:rsid w:val="006504EA"/>
  </w:style>
  <w:style w:type="paragraph" w:styleId="Paragrafoelenco">
    <w:name w:val="List Paragraph"/>
    <w:basedOn w:val="Normale"/>
    <w:uiPriority w:val="34"/>
    <w:qFormat/>
    <w:rsid w:val="00650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2</cp:revision>
  <dcterms:created xsi:type="dcterms:W3CDTF">2026-08-31T16:53:00Z</dcterms:created>
  <dcterms:modified xsi:type="dcterms:W3CDTF">2026-08-31T16:53:00Z</dcterms:modified>
</cp:coreProperties>
</file>