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3E1E10" w14:textId="77777777" w:rsidR="006060E9" w:rsidRDefault="00000000">
      <w:pPr>
        <w:jc w:val="center"/>
        <w:rPr>
          <w:rFonts w:ascii="Arial" w:hAnsi="Arial" w:cs="Arial"/>
          <w:b/>
          <w:color w:val="000000"/>
          <w:sz w:val="36"/>
          <w:szCs w:val="36"/>
        </w:rPr>
      </w:pPr>
      <w:r>
        <w:rPr>
          <w:rFonts w:ascii="Arial" w:hAnsi="Arial" w:cs="Arial"/>
          <w:b/>
          <w:color w:val="000000"/>
          <w:sz w:val="36"/>
          <w:szCs w:val="36"/>
        </w:rPr>
        <w:t xml:space="preserve">Estratto dal Regolamento di Istituto </w:t>
      </w:r>
    </w:p>
    <w:p w14:paraId="53144E69" w14:textId="77777777" w:rsidR="006060E9" w:rsidRDefault="00000000">
      <w:pPr>
        <w:jc w:val="center"/>
        <w:rPr>
          <w:rFonts w:ascii="Arial" w:hAnsi="Arial" w:cs="Arial"/>
          <w:b/>
          <w:i/>
          <w:color w:val="000000"/>
          <w:sz w:val="22"/>
          <w:szCs w:val="22"/>
        </w:rPr>
      </w:pPr>
      <w:r>
        <w:rPr>
          <w:rFonts w:ascii="Arial" w:hAnsi="Arial" w:cs="Arial"/>
          <w:b/>
          <w:i/>
          <w:color w:val="000000"/>
          <w:sz w:val="22"/>
          <w:szCs w:val="22"/>
        </w:rPr>
        <w:t xml:space="preserve">con modifiche aggiornate al </w:t>
      </w:r>
      <w:r>
        <w:rPr>
          <w:rFonts w:ascii="Arial" w:hAnsi="Arial" w:cs="Arial"/>
          <w:b/>
          <w:i/>
          <w:color w:val="000000"/>
          <w:sz w:val="22"/>
          <w:szCs w:val="22"/>
          <w:lang w:val="it-IT"/>
        </w:rPr>
        <w:t>16 ottobre 2026</w:t>
      </w:r>
    </w:p>
    <w:p w14:paraId="4D110310" w14:textId="77777777" w:rsidR="006060E9" w:rsidRDefault="006060E9">
      <w:pPr>
        <w:keepLines/>
        <w:spacing w:before="20" w:after="160"/>
        <w:rPr>
          <w:rFonts w:ascii="Arial" w:hAnsi="Arial" w:cs="Arial"/>
          <w:b/>
          <w:i/>
          <w:color w:val="154682"/>
          <w:sz w:val="22"/>
          <w:szCs w:val="22"/>
          <w:lang w:val="it-IT"/>
        </w:rPr>
      </w:pPr>
    </w:p>
    <w:p w14:paraId="20AF4C63" w14:textId="77777777" w:rsidR="006060E9" w:rsidRDefault="00000000">
      <w:pPr>
        <w:pStyle w:val="Testonormale"/>
        <w:ind w:left="709" w:hanging="709"/>
        <w:jc w:val="both"/>
      </w:pPr>
      <w:r>
        <w:rPr>
          <w:rFonts w:ascii="Arial" w:hAnsi="Arial" w:cs="Arial"/>
          <w:b/>
          <w:color w:val="000000"/>
          <w:sz w:val="22"/>
          <w:szCs w:val="22"/>
          <w:u w:val="single"/>
        </w:rPr>
        <w:t xml:space="preserve">TITOLO IV – VISITE GUIDATE </w:t>
      </w:r>
      <w:r>
        <w:rPr>
          <w:rFonts w:ascii="Arial" w:hAnsi="Arial" w:cs="Arial"/>
          <w:b/>
          <w:color w:val="000000"/>
          <w:sz w:val="22"/>
          <w:szCs w:val="22"/>
          <w:u w:val="single"/>
          <w:lang w:val="it-IT"/>
        </w:rPr>
        <w:t>/</w:t>
      </w:r>
      <w:r>
        <w:rPr>
          <w:rFonts w:ascii="Arial" w:hAnsi="Arial" w:cs="Arial"/>
          <w:b/>
          <w:color w:val="000000"/>
          <w:sz w:val="22"/>
          <w:szCs w:val="22"/>
          <w:u w:val="single"/>
        </w:rPr>
        <w:t xml:space="preserve"> VIAGGI DI ISTRUZIONE </w:t>
      </w:r>
      <w:r>
        <w:rPr>
          <w:rFonts w:ascii="Arial" w:hAnsi="Arial" w:cs="Arial"/>
          <w:b/>
          <w:color w:val="000000"/>
          <w:sz w:val="22"/>
          <w:szCs w:val="22"/>
          <w:u w:val="single"/>
          <w:lang w:val="it-IT"/>
        </w:rPr>
        <w:t>/</w:t>
      </w:r>
      <w:r>
        <w:rPr>
          <w:rFonts w:ascii="Arial" w:hAnsi="Arial" w:cs="Arial"/>
          <w:b/>
          <w:color w:val="000000"/>
          <w:sz w:val="22"/>
          <w:szCs w:val="22"/>
          <w:u w:val="single"/>
        </w:rPr>
        <w:t xml:space="preserve"> SCAMBI CULTURALI</w:t>
      </w:r>
    </w:p>
    <w:p w14:paraId="00124810" w14:textId="77777777" w:rsidR="006060E9" w:rsidRDefault="00000000">
      <w:pPr>
        <w:pStyle w:val="Testonormale"/>
        <w:jc w:val="both"/>
        <w:rPr>
          <w:rFonts w:ascii="Arial" w:hAnsi="Arial" w:cs="Arial"/>
          <w:color w:val="000000"/>
          <w:sz w:val="22"/>
          <w:szCs w:val="22"/>
        </w:rPr>
      </w:pPr>
      <w:r>
        <w:rPr>
          <w:rFonts w:ascii="Arial" w:eastAsia="Arial" w:hAnsi="Arial" w:cs="Arial"/>
          <w:color w:val="000000"/>
          <w:sz w:val="22"/>
          <w:szCs w:val="22"/>
        </w:rPr>
        <w:t xml:space="preserve"> </w:t>
      </w:r>
    </w:p>
    <w:p w14:paraId="586335F9" w14:textId="77777777" w:rsidR="006060E9" w:rsidRDefault="00000000">
      <w:pPr>
        <w:pStyle w:val="Testonormale"/>
        <w:jc w:val="both"/>
      </w:pPr>
      <w:r>
        <w:rPr>
          <w:rFonts w:ascii="Arial" w:hAnsi="Arial" w:cs="Arial"/>
          <w:b/>
          <w:color w:val="000000"/>
          <w:sz w:val="22"/>
          <w:szCs w:val="22"/>
        </w:rPr>
        <w:t>ART. 2</w:t>
      </w:r>
      <w:r>
        <w:rPr>
          <w:rFonts w:ascii="Arial" w:hAnsi="Arial" w:cs="Arial"/>
          <w:b/>
          <w:color w:val="000000"/>
          <w:sz w:val="22"/>
          <w:szCs w:val="22"/>
          <w:lang w:val="it-IT"/>
        </w:rPr>
        <w:t>6</w:t>
      </w:r>
      <w:r>
        <w:rPr>
          <w:rFonts w:ascii="Arial" w:hAnsi="Arial" w:cs="Arial"/>
          <w:b/>
          <w:color w:val="000000"/>
          <w:sz w:val="22"/>
          <w:szCs w:val="22"/>
        </w:rPr>
        <w:t xml:space="preserve"> - LEZIONI FUORI SEDE E VISITE GUIDATE</w:t>
      </w:r>
    </w:p>
    <w:p w14:paraId="711A7915" w14:textId="77777777" w:rsidR="006060E9" w:rsidRDefault="00000000">
      <w:pPr>
        <w:pStyle w:val="Testonormale"/>
        <w:jc w:val="both"/>
      </w:pPr>
      <w:r>
        <w:rPr>
          <w:rFonts w:ascii="Arial" w:hAnsi="Arial" w:cs="Arial"/>
          <w:color w:val="000000"/>
          <w:sz w:val="22"/>
          <w:szCs w:val="22"/>
        </w:rPr>
        <w:t>Le lezioni fuori sede si svolgono in orario curricolare</w:t>
      </w:r>
      <w:r>
        <w:rPr>
          <w:rFonts w:ascii="Arial" w:hAnsi="Arial" w:cs="Arial"/>
          <w:color w:val="000000"/>
          <w:sz w:val="22"/>
          <w:szCs w:val="22"/>
          <w:lang w:val="it-IT"/>
        </w:rPr>
        <w:t>,</w:t>
      </w:r>
      <w:r>
        <w:rPr>
          <w:rFonts w:ascii="Arial" w:hAnsi="Arial" w:cs="Arial"/>
          <w:color w:val="000000"/>
          <w:sz w:val="22"/>
          <w:szCs w:val="22"/>
        </w:rPr>
        <w:t xml:space="preserve"> </w:t>
      </w:r>
      <w:r>
        <w:rPr>
          <w:rFonts w:ascii="Arial" w:hAnsi="Arial" w:cs="Arial"/>
          <w:color w:val="000000"/>
          <w:sz w:val="22"/>
          <w:szCs w:val="22"/>
          <w:lang w:val="it-IT"/>
        </w:rPr>
        <w:t xml:space="preserve">sul territorio empolese e con raggiungimento autonomo. </w:t>
      </w:r>
    </w:p>
    <w:p w14:paraId="1FA40A20" w14:textId="1CBBCFD1" w:rsidR="006060E9" w:rsidRDefault="00000000">
      <w:pPr>
        <w:jc w:val="both"/>
        <w:rPr>
          <w:color w:val="000000"/>
        </w:rPr>
      </w:pPr>
      <w:r>
        <w:rPr>
          <w:rFonts w:ascii="Arial" w:hAnsi="Arial" w:cs="Arial"/>
          <w:color w:val="000000"/>
          <w:sz w:val="22"/>
          <w:szCs w:val="22"/>
        </w:rPr>
        <w:t>Le visite guidate si effettuano, al massimo, nell’arco di una sol</w:t>
      </w:r>
      <w:r w:rsidR="00D1791E">
        <w:rPr>
          <w:rFonts w:ascii="Arial" w:hAnsi="Arial" w:cs="Arial"/>
          <w:color w:val="000000"/>
          <w:sz w:val="22"/>
          <w:szCs w:val="22"/>
          <w:lang w:val="it-IT"/>
        </w:rPr>
        <w:t>a</w:t>
      </w:r>
      <w:r>
        <w:rPr>
          <w:rFonts w:ascii="Arial" w:hAnsi="Arial" w:cs="Arial"/>
          <w:color w:val="000000"/>
          <w:sz w:val="22"/>
          <w:szCs w:val="22"/>
        </w:rPr>
        <w:t xml:space="preserve"> giornata presso musei, gallerie, monumenti, scav</w:t>
      </w:r>
      <w:r w:rsidR="00D1791E">
        <w:rPr>
          <w:rFonts w:ascii="Arial" w:hAnsi="Arial" w:cs="Arial"/>
          <w:color w:val="000000"/>
          <w:sz w:val="22"/>
          <w:szCs w:val="22"/>
          <w:lang w:val="it-IT"/>
        </w:rPr>
        <w:t>i</w:t>
      </w:r>
      <w:r>
        <w:rPr>
          <w:rFonts w:ascii="Arial" w:hAnsi="Arial" w:cs="Arial"/>
          <w:color w:val="000000"/>
          <w:sz w:val="22"/>
          <w:szCs w:val="22"/>
        </w:rPr>
        <w:t xml:space="preserve"> </w:t>
      </w:r>
      <w:r w:rsidR="00D1791E">
        <w:rPr>
          <w:rFonts w:ascii="Arial" w:hAnsi="Arial" w:cs="Arial"/>
          <w:color w:val="000000"/>
          <w:sz w:val="22"/>
          <w:szCs w:val="22"/>
          <w:lang w:val="it-IT"/>
        </w:rPr>
        <w:t>archeologici</w:t>
      </w:r>
      <w:r>
        <w:rPr>
          <w:rFonts w:ascii="Arial" w:hAnsi="Arial" w:cs="Arial"/>
          <w:color w:val="000000"/>
          <w:sz w:val="22"/>
          <w:szCs w:val="22"/>
        </w:rPr>
        <w:t xml:space="preserve">, località di interesse storico-artistico, parchi naturali, mostre ecc. </w:t>
      </w:r>
    </w:p>
    <w:p w14:paraId="73252BE3" w14:textId="77777777" w:rsidR="006060E9" w:rsidRDefault="00000000">
      <w:pPr>
        <w:pStyle w:val="Testonormale"/>
        <w:jc w:val="both"/>
        <w:rPr>
          <w:rFonts w:ascii="Arial" w:hAnsi="Arial" w:cs="Arial"/>
          <w:color w:val="000000"/>
          <w:sz w:val="22"/>
          <w:szCs w:val="22"/>
        </w:rPr>
      </w:pPr>
      <w:r>
        <w:rPr>
          <w:rFonts w:ascii="Arial" w:eastAsia="Arial" w:hAnsi="Arial" w:cs="Arial"/>
          <w:color w:val="000000"/>
          <w:sz w:val="22"/>
          <w:szCs w:val="22"/>
        </w:rPr>
        <w:t xml:space="preserve"> </w:t>
      </w:r>
    </w:p>
    <w:p w14:paraId="7411A17E" w14:textId="77777777" w:rsidR="006060E9" w:rsidRDefault="00000000">
      <w:pPr>
        <w:pStyle w:val="Testonormale"/>
        <w:jc w:val="both"/>
        <w:rPr>
          <w:color w:val="000000"/>
        </w:rPr>
      </w:pPr>
      <w:r>
        <w:rPr>
          <w:rFonts w:ascii="Arial" w:hAnsi="Arial" w:cs="Arial"/>
          <w:b/>
          <w:color w:val="000000"/>
          <w:sz w:val="22"/>
          <w:szCs w:val="22"/>
        </w:rPr>
        <w:t>ART. 2</w:t>
      </w:r>
      <w:r>
        <w:rPr>
          <w:rFonts w:ascii="Arial" w:hAnsi="Arial" w:cs="Arial"/>
          <w:b/>
          <w:color w:val="000000"/>
          <w:sz w:val="22"/>
          <w:szCs w:val="22"/>
          <w:lang w:val="it-IT"/>
        </w:rPr>
        <w:t>7</w:t>
      </w:r>
      <w:r>
        <w:rPr>
          <w:rFonts w:ascii="Arial" w:hAnsi="Arial" w:cs="Arial"/>
          <w:b/>
          <w:color w:val="000000"/>
          <w:sz w:val="22"/>
          <w:szCs w:val="22"/>
        </w:rPr>
        <w:t xml:space="preserve"> - VIAGGI DI ISTRUZIONE. </w:t>
      </w:r>
    </w:p>
    <w:p w14:paraId="636D4C8B" w14:textId="77777777" w:rsidR="006060E9" w:rsidRDefault="00000000">
      <w:pPr>
        <w:pStyle w:val="Testonormale"/>
        <w:jc w:val="both"/>
        <w:rPr>
          <w:color w:val="000000"/>
        </w:rPr>
      </w:pPr>
      <w:r>
        <w:rPr>
          <w:rFonts w:ascii="Arial" w:hAnsi="Arial" w:cs="Arial"/>
          <w:color w:val="000000"/>
          <w:sz w:val="22"/>
          <w:szCs w:val="22"/>
        </w:rPr>
        <w:t>Rientrano in questa tipologia i viaggi di istruzione e le attività sportive che richiedono una durata superiore a quella di una giornata. Qualsiasi viaggio di istruzione sarà autorizzato solo e soltanto se deliberato nei Consigli di classe iniziali per la programmazione e adeguatamente inserito nella medesima, con evidente riferimento alle finalità che tale iniziativa persegue. La delibera del Consiglio di classe, oltre a definire la categoria di viaggio e contenere gli obiettivi educativi del viaggio, dovrà designare i docenti accompagnatori responsabili</w:t>
      </w:r>
      <w:r>
        <w:rPr>
          <w:rFonts w:ascii="Arial" w:hAnsi="Arial" w:cs="Arial"/>
          <w:color w:val="000000"/>
          <w:sz w:val="22"/>
          <w:szCs w:val="22"/>
          <w:lang w:val="it-IT"/>
        </w:rPr>
        <w:t>,</w:t>
      </w:r>
      <w:r>
        <w:rPr>
          <w:rFonts w:ascii="Arial" w:hAnsi="Arial" w:cs="Arial"/>
          <w:color w:val="000000"/>
          <w:sz w:val="22"/>
          <w:szCs w:val="22"/>
        </w:rPr>
        <w:t xml:space="preserve"> che si assumeranno l'incarico organizzativo (vedi ART. 2</w:t>
      </w:r>
      <w:r>
        <w:rPr>
          <w:rFonts w:ascii="Arial" w:hAnsi="Arial" w:cs="Arial"/>
          <w:color w:val="000000"/>
          <w:sz w:val="22"/>
          <w:szCs w:val="22"/>
          <w:lang w:val="it-IT"/>
        </w:rPr>
        <w:t>9</w:t>
      </w:r>
      <w:r>
        <w:rPr>
          <w:rFonts w:ascii="Arial" w:hAnsi="Arial" w:cs="Arial"/>
          <w:color w:val="000000"/>
          <w:sz w:val="22"/>
          <w:szCs w:val="22"/>
        </w:rPr>
        <w:t>)</w:t>
      </w:r>
      <w:r>
        <w:rPr>
          <w:rFonts w:ascii="Arial" w:hAnsi="Arial" w:cs="Arial"/>
          <w:color w:val="000000"/>
          <w:sz w:val="22"/>
          <w:szCs w:val="22"/>
          <w:lang w:val="it-IT"/>
        </w:rPr>
        <w:t>, il docente supplente e gli eventuali docenti di sostegno</w:t>
      </w:r>
      <w:r>
        <w:rPr>
          <w:rFonts w:ascii="Arial" w:hAnsi="Arial" w:cs="Arial"/>
          <w:color w:val="000000"/>
          <w:sz w:val="22"/>
          <w:szCs w:val="22"/>
        </w:rPr>
        <w:t>. Il piano generale dei viaggi di istruzione sarà sottoposto al Consiglio di Istituto per i relativi adempimenti.</w:t>
      </w:r>
    </w:p>
    <w:p w14:paraId="731E4E61" w14:textId="77777777" w:rsidR="006060E9" w:rsidRDefault="00000000">
      <w:pPr>
        <w:keepLines/>
        <w:spacing w:before="20" w:after="80"/>
        <w:jc w:val="both"/>
        <w:rPr>
          <w:color w:val="000000"/>
        </w:rPr>
      </w:pPr>
      <w:r>
        <w:rPr>
          <w:rFonts w:ascii="Arial" w:hAnsi="Arial" w:cs="Arial"/>
          <w:color w:val="000000"/>
          <w:sz w:val="22"/>
        </w:rPr>
        <w:t xml:space="preserve">Ai fini della programmazione didattica, i viaggi possono essere classificati, secondo la natura e la finalità formativa prevalente e sulla base dei progetti effettivamente deliberati, nelle seguenti </w:t>
      </w:r>
      <w:r>
        <w:rPr>
          <w:rFonts w:ascii="Arial" w:hAnsi="Arial" w:cs="Arial"/>
          <w:color w:val="000000"/>
          <w:sz w:val="22"/>
          <w:lang w:val="it-IT"/>
        </w:rPr>
        <w:t>categorie</w:t>
      </w:r>
      <w:r>
        <w:rPr>
          <w:rFonts w:ascii="Arial" w:hAnsi="Arial" w:cs="Arial"/>
          <w:color w:val="000000"/>
          <w:sz w:val="22"/>
        </w:rPr>
        <w:t>:</w:t>
      </w:r>
    </w:p>
    <w:p w14:paraId="6CB1CFEE" w14:textId="77777777" w:rsidR="006060E9" w:rsidRDefault="00000000">
      <w:pPr>
        <w:keepLines/>
        <w:spacing w:before="20" w:after="40"/>
        <w:ind w:left="255"/>
        <w:jc w:val="both"/>
        <w:rPr>
          <w:color w:val="000000"/>
        </w:rPr>
      </w:pPr>
      <w:r>
        <w:rPr>
          <w:rFonts w:ascii="Arial" w:hAnsi="Arial" w:cs="Arial"/>
          <w:color w:val="000000"/>
          <w:sz w:val="22"/>
        </w:rPr>
        <w:t>1) Viaggi di approfondimento culturale, storico-artistico e del patrimonio: itinerari incentrati su beni culturali, storia, arte, letteratura e conoscenza del territorio.</w:t>
      </w:r>
    </w:p>
    <w:p w14:paraId="7C82BE7D" w14:textId="09F76C62" w:rsidR="006060E9" w:rsidRDefault="00000000">
      <w:pPr>
        <w:keepLines/>
        <w:spacing w:before="20" w:after="40"/>
        <w:ind w:left="255"/>
        <w:jc w:val="both"/>
        <w:rPr>
          <w:rFonts w:ascii="Arial" w:hAnsi="Arial" w:cs="Arial"/>
          <w:color w:val="000000"/>
          <w:sz w:val="22"/>
          <w:lang w:val="it-IT"/>
        </w:rPr>
      </w:pPr>
      <w:r>
        <w:rPr>
          <w:rFonts w:ascii="Arial" w:hAnsi="Arial" w:cs="Arial"/>
          <w:color w:val="000000"/>
          <w:sz w:val="22"/>
        </w:rPr>
        <w:t xml:space="preserve">2) Viaggi </w:t>
      </w:r>
      <w:r>
        <w:rPr>
          <w:rFonts w:ascii="Arial" w:hAnsi="Arial" w:cs="Arial"/>
          <w:color w:val="000000"/>
          <w:sz w:val="22"/>
          <w:lang w:val="it-IT"/>
        </w:rPr>
        <w:t xml:space="preserve">storici </w:t>
      </w:r>
      <w:r>
        <w:rPr>
          <w:rFonts w:ascii="Arial" w:hAnsi="Arial" w:cs="Arial"/>
          <w:color w:val="000000"/>
          <w:sz w:val="22"/>
        </w:rPr>
        <w:t xml:space="preserve">della Memoria: percorsi di Storia ed Educazione civica dedicati alla Shoah, alle deportazioni, all’internamento, alle persecuzioni nazifasciste, alla Resistenza e alla tutela dei diritti umani, comprendenti visite significative a memoriali e luoghi storici (a titolo esemplificativo Dachau, </w:t>
      </w:r>
      <w:r w:rsidR="00D1791E">
        <w:rPr>
          <w:rFonts w:ascii="Arial" w:hAnsi="Arial" w:cs="Arial"/>
          <w:color w:val="000000"/>
          <w:sz w:val="22"/>
          <w:lang w:val="it-IT"/>
        </w:rPr>
        <w:t xml:space="preserve">Mauthausen, </w:t>
      </w:r>
      <w:r>
        <w:rPr>
          <w:rFonts w:ascii="Arial" w:hAnsi="Arial" w:cs="Arial"/>
          <w:color w:val="000000"/>
          <w:sz w:val="22"/>
        </w:rPr>
        <w:t>Terezín e Risiera di San Sabba).</w:t>
      </w:r>
    </w:p>
    <w:p w14:paraId="3ED2CA4E" w14:textId="5170EDE8" w:rsidR="006060E9" w:rsidRDefault="00000000">
      <w:pPr>
        <w:keepLines/>
        <w:spacing w:before="20" w:after="60"/>
        <w:jc w:val="both"/>
        <w:rPr>
          <w:color w:val="000000"/>
          <w:sz w:val="18"/>
          <w:szCs w:val="18"/>
        </w:rPr>
      </w:pPr>
      <w:r>
        <w:rPr>
          <w:rFonts w:ascii="Arial" w:hAnsi="Arial" w:cs="Arial"/>
          <w:color w:val="000000"/>
          <w:sz w:val="18"/>
          <w:szCs w:val="18"/>
        </w:rPr>
        <w:t xml:space="preserve">Per i Viaggi </w:t>
      </w:r>
      <w:r>
        <w:rPr>
          <w:rFonts w:ascii="Arial" w:hAnsi="Arial" w:cs="Arial"/>
          <w:color w:val="000000"/>
          <w:sz w:val="18"/>
          <w:szCs w:val="18"/>
          <w:lang w:val="it-IT"/>
        </w:rPr>
        <w:t>storici</w:t>
      </w:r>
      <w:r>
        <w:rPr>
          <w:rFonts w:ascii="Arial" w:hAnsi="Arial" w:cs="Arial"/>
          <w:color w:val="000000"/>
          <w:sz w:val="18"/>
          <w:szCs w:val="18"/>
        </w:rPr>
        <w:t xml:space="preserve"> </w:t>
      </w:r>
      <w:r w:rsidR="00D1791E">
        <w:rPr>
          <w:rFonts w:ascii="Arial" w:hAnsi="Arial" w:cs="Arial"/>
          <w:color w:val="000000"/>
          <w:sz w:val="18"/>
          <w:szCs w:val="18"/>
          <w:lang w:val="it-IT"/>
        </w:rPr>
        <w:t xml:space="preserve">della Memoria </w:t>
      </w:r>
      <w:r>
        <w:rPr>
          <w:rFonts w:ascii="Arial" w:hAnsi="Arial" w:cs="Arial"/>
          <w:color w:val="000000"/>
          <w:sz w:val="18"/>
          <w:szCs w:val="18"/>
        </w:rPr>
        <w:t>il progetto deve indicare il luogo o i luoghi qualificanti, le attività di preparazione storica e civica, le visite o gli incontri guidati e le attività di restituzione. La visita a un luogo della memoria deve essere parte sostanziale del percorso e non una tappa occasionale di un viaggio genericamente turistico.</w:t>
      </w:r>
      <w:r>
        <w:rPr>
          <w:color w:val="000000"/>
          <w:sz w:val="18"/>
          <w:szCs w:val="18"/>
          <w:lang w:val="it-IT"/>
        </w:rPr>
        <w:t xml:space="preserve"> </w:t>
      </w:r>
      <w:r>
        <w:rPr>
          <w:rFonts w:ascii="Arial" w:hAnsi="Arial" w:cs="Arial"/>
          <w:color w:val="000000"/>
          <w:sz w:val="18"/>
          <w:szCs w:val="18"/>
        </w:rPr>
        <w:t xml:space="preserve">Il riconoscimento didattico dei Viaggi </w:t>
      </w:r>
      <w:r>
        <w:rPr>
          <w:rFonts w:ascii="Arial" w:hAnsi="Arial" w:cs="Arial"/>
          <w:color w:val="000000"/>
          <w:sz w:val="18"/>
          <w:szCs w:val="18"/>
          <w:lang w:val="it-IT"/>
        </w:rPr>
        <w:t xml:space="preserve">storici </w:t>
      </w:r>
      <w:r>
        <w:rPr>
          <w:rFonts w:ascii="Arial" w:hAnsi="Arial" w:cs="Arial"/>
          <w:color w:val="000000"/>
          <w:sz w:val="18"/>
          <w:szCs w:val="18"/>
        </w:rPr>
        <w:t xml:space="preserve">della Memoria trova riferimento nella legge 20 luglio 2000, n. 211, come modificata dalla legge 25 marzo 2025, n. 46, e nei principi di educazione alla memoria promossi dalla legge regionale Toscana 14 ottobre 2002, n. 38. </w:t>
      </w:r>
    </w:p>
    <w:p w14:paraId="37A7E6C8" w14:textId="7463AD27" w:rsidR="006060E9" w:rsidRDefault="00000000">
      <w:pPr>
        <w:keepLines/>
        <w:spacing w:before="20" w:after="40"/>
        <w:ind w:left="255"/>
        <w:jc w:val="both"/>
        <w:rPr>
          <w:color w:val="000000"/>
          <w:lang w:val="it-IT"/>
        </w:rPr>
      </w:pPr>
      <w:r>
        <w:rPr>
          <w:rFonts w:ascii="Arial" w:hAnsi="Arial" w:cs="Arial"/>
          <w:color w:val="000000"/>
          <w:sz w:val="22"/>
        </w:rPr>
        <w:t>3) Viaggi di approfondimento scientifico, tecnologico, ambientale e naturalistico: attività con specifici obiettivi laboratoriali, scientifici o di educazione ambientale</w:t>
      </w:r>
      <w:r>
        <w:rPr>
          <w:rFonts w:ascii="Arial" w:hAnsi="Arial" w:cs="Arial"/>
          <w:color w:val="000000"/>
          <w:sz w:val="22"/>
          <w:lang w:val="it-IT"/>
        </w:rPr>
        <w:t>,</w:t>
      </w:r>
      <w:r w:rsidR="00D1791E">
        <w:rPr>
          <w:rFonts w:ascii="Arial" w:hAnsi="Arial" w:cs="Arial"/>
          <w:color w:val="000000"/>
          <w:sz w:val="22"/>
          <w:lang w:val="it-IT"/>
        </w:rPr>
        <w:t xml:space="preserve"> </w:t>
      </w:r>
      <w:r>
        <w:rPr>
          <w:rFonts w:ascii="Arial" w:hAnsi="Arial" w:cs="Arial"/>
          <w:color w:val="000000"/>
          <w:sz w:val="22"/>
          <w:lang w:val="it-IT"/>
        </w:rPr>
        <w:t>in luoghi di interesse e rilevanza.</w:t>
      </w:r>
    </w:p>
    <w:p w14:paraId="3F4D5555" w14:textId="1C80CDD3" w:rsidR="006060E9" w:rsidRDefault="00000000">
      <w:pPr>
        <w:keepLines/>
        <w:spacing w:before="20" w:after="40"/>
        <w:ind w:left="255"/>
        <w:jc w:val="both"/>
        <w:rPr>
          <w:color w:val="000000"/>
          <w:lang w:val="it-IT"/>
        </w:rPr>
      </w:pPr>
      <w:r>
        <w:rPr>
          <w:rFonts w:ascii="Arial" w:hAnsi="Arial" w:cs="Arial"/>
          <w:color w:val="000000"/>
          <w:sz w:val="22"/>
        </w:rPr>
        <w:t xml:space="preserve">4) Viaggi e percorsi sportivi: attività sportive e formative con prestazioni e programmi </w:t>
      </w:r>
      <w:r>
        <w:rPr>
          <w:rFonts w:ascii="Arial" w:hAnsi="Arial" w:cs="Arial"/>
          <w:color w:val="000000"/>
          <w:sz w:val="22"/>
          <w:lang w:val="it-IT"/>
        </w:rPr>
        <w:t>dedicati</w:t>
      </w:r>
      <w:r w:rsidR="00D1791E">
        <w:rPr>
          <w:rFonts w:ascii="Arial" w:hAnsi="Arial" w:cs="Arial"/>
          <w:color w:val="000000"/>
          <w:sz w:val="22"/>
          <w:lang w:val="it-IT"/>
        </w:rPr>
        <w:t>.</w:t>
      </w:r>
    </w:p>
    <w:p w14:paraId="14CF6D15" w14:textId="1464CE5A" w:rsidR="006060E9" w:rsidRDefault="00000000">
      <w:pPr>
        <w:keepLines/>
        <w:spacing w:before="20" w:after="40"/>
        <w:ind w:left="255"/>
        <w:jc w:val="both"/>
        <w:rPr>
          <w:color w:val="000000"/>
          <w:lang w:val="it-IT"/>
        </w:rPr>
      </w:pPr>
      <w:r>
        <w:rPr>
          <w:rFonts w:ascii="Arial" w:hAnsi="Arial" w:cs="Arial"/>
          <w:color w:val="000000"/>
          <w:sz w:val="22"/>
        </w:rPr>
        <w:t xml:space="preserve">5) Viaggi di orientamento e percorsi di formazione scuola-lavoro: iniziative con un programma di orientamento </w:t>
      </w:r>
      <w:r>
        <w:rPr>
          <w:rFonts w:ascii="Arial" w:hAnsi="Arial" w:cs="Arial"/>
          <w:color w:val="000000"/>
          <w:sz w:val="22"/>
          <w:lang w:val="it-IT"/>
        </w:rPr>
        <w:t>e/</w:t>
      </w:r>
      <w:r>
        <w:rPr>
          <w:rFonts w:ascii="Arial" w:hAnsi="Arial" w:cs="Arial"/>
          <w:color w:val="000000"/>
          <w:sz w:val="22"/>
        </w:rPr>
        <w:t>o formazione sul campo effettivamente caratterizzante</w:t>
      </w:r>
      <w:r>
        <w:rPr>
          <w:rFonts w:ascii="Arial" w:hAnsi="Arial" w:cs="Arial"/>
          <w:color w:val="000000"/>
          <w:sz w:val="22"/>
          <w:lang w:val="it-IT"/>
        </w:rPr>
        <w:t xml:space="preserve"> (ad esempio Libera - Il g(i)usto di viaggiare)</w:t>
      </w:r>
      <w:r w:rsidR="00D1791E">
        <w:rPr>
          <w:rFonts w:ascii="Arial" w:hAnsi="Arial" w:cs="Arial"/>
          <w:color w:val="000000"/>
          <w:sz w:val="22"/>
          <w:lang w:val="it-IT"/>
        </w:rPr>
        <w:t>.</w:t>
      </w:r>
    </w:p>
    <w:p w14:paraId="749871E1" w14:textId="77777777" w:rsidR="006060E9" w:rsidRDefault="00000000">
      <w:pPr>
        <w:keepLines/>
        <w:spacing w:before="20" w:after="40"/>
        <w:ind w:left="255"/>
        <w:jc w:val="both"/>
        <w:rPr>
          <w:color w:val="000000"/>
        </w:rPr>
      </w:pPr>
      <w:r>
        <w:rPr>
          <w:rFonts w:ascii="Arial" w:hAnsi="Arial" w:cs="Arial"/>
          <w:color w:val="000000"/>
          <w:sz w:val="22"/>
        </w:rPr>
        <w:t xml:space="preserve">6) Scambi culturali, </w:t>
      </w:r>
      <w:r>
        <w:rPr>
          <w:rFonts w:ascii="Arial" w:hAnsi="Arial" w:cs="Arial"/>
          <w:color w:val="000000"/>
          <w:sz w:val="22"/>
          <w:lang w:val="it-IT"/>
        </w:rPr>
        <w:t>P</w:t>
      </w:r>
      <w:r>
        <w:rPr>
          <w:rFonts w:ascii="Arial" w:hAnsi="Arial" w:cs="Arial"/>
          <w:color w:val="000000"/>
          <w:sz w:val="22"/>
        </w:rPr>
        <w:t>rogetti Erasmus e soggiorni linguistici: attività regolate anche dall’art. 28, contraddistinte da contenuti e servizi formativi specifici.</w:t>
      </w:r>
    </w:p>
    <w:p w14:paraId="1755A7DF" w14:textId="77777777" w:rsidR="006060E9" w:rsidRDefault="00000000">
      <w:pPr>
        <w:keepLines/>
        <w:spacing w:before="20" w:after="120"/>
        <w:jc w:val="both"/>
        <w:rPr>
          <w:rFonts w:ascii="Arial" w:hAnsi="Arial" w:cs="Arial"/>
          <w:color w:val="000000"/>
          <w:sz w:val="22"/>
          <w:lang w:val="it-IT"/>
        </w:rPr>
      </w:pPr>
      <w:r>
        <w:rPr>
          <w:rFonts w:ascii="Arial" w:hAnsi="Arial" w:cs="Arial"/>
          <w:color w:val="000000"/>
          <w:sz w:val="22"/>
        </w:rPr>
        <w:lastRenderedPageBreak/>
        <w:t xml:space="preserve">Le </w:t>
      </w:r>
      <w:r>
        <w:rPr>
          <w:rFonts w:ascii="Arial" w:hAnsi="Arial" w:cs="Arial"/>
          <w:color w:val="000000"/>
          <w:sz w:val="22"/>
          <w:lang w:val="it-IT"/>
        </w:rPr>
        <w:t>categorie</w:t>
      </w:r>
      <w:r>
        <w:rPr>
          <w:rFonts w:ascii="Arial" w:hAnsi="Arial" w:cs="Arial"/>
          <w:color w:val="000000"/>
          <w:sz w:val="22"/>
        </w:rPr>
        <w:t xml:space="preserve"> sopra indicate hanno funzione di programmazione didattica e non corrispondono automaticamente ad altrettanti appalti, contratti o lotti. L’effettiva autonomia contrattuale deve essere accertata sulla base della natura intrinseca, della finalità e delle prestazioni oggetto del servizio da acquisire, anche nel caso di un singolo viaggio culturale che presenti caratteristiche sostanzialmente diverse dagli altri viaggi programmati, secondo la nota MIM prot. n. 8524 del 7 novembre 2025. La sola differenza di città, periodo, classe partecipante, denominazione del progetto o importo economico non è sufficiente.</w:t>
      </w:r>
    </w:p>
    <w:p w14:paraId="4C15D57A" w14:textId="77777777" w:rsidR="006060E9" w:rsidRDefault="006060E9">
      <w:pPr>
        <w:ind w:left="357"/>
        <w:jc w:val="both"/>
        <w:rPr>
          <w:rFonts w:ascii="Arial" w:hAnsi="Arial" w:cs="Arial"/>
          <w:color w:val="000000"/>
          <w:sz w:val="22"/>
          <w:szCs w:val="22"/>
          <w:lang w:val="it-IT"/>
        </w:rPr>
      </w:pPr>
    </w:p>
    <w:p w14:paraId="7CAB7D63" w14:textId="77777777" w:rsidR="006060E9" w:rsidRDefault="00000000">
      <w:pPr>
        <w:pStyle w:val="Testonormale"/>
        <w:jc w:val="both"/>
      </w:pPr>
      <w:r>
        <w:rPr>
          <w:rFonts w:ascii="Arial" w:hAnsi="Arial" w:cs="Arial"/>
          <w:b/>
          <w:color w:val="000000"/>
          <w:sz w:val="22"/>
          <w:szCs w:val="22"/>
        </w:rPr>
        <w:t>ART. 2</w:t>
      </w:r>
      <w:r>
        <w:rPr>
          <w:rFonts w:ascii="Arial" w:hAnsi="Arial" w:cs="Arial"/>
          <w:b/>
          <w:color w:val="000000"/>
          <w:sz w:val="22"/>
          <w:szCs w:val="22"/>
          <w:lang w:val="it-IT"/>
        </w:rPr>
        <w:t>8</w:t>
      </w:r>
      <w:r>
        <w:rPr>
          <w:rFonts w:ascii="Arial" w:hAnsi="Arial" w:cs="Arial"/>
          <w:b/>
          <w:color w:val="000000"/>
          <w:sz w:val="22"/>
          <w:szCs w:val="22"/>
        </w:rPr>
        <w:t xml:space="preserve"> – APPROFONDIMENTO SCAMBI CULTURALI </w:t>
      </w:r>
      <w:r>
        <w:rPr>
          <w:rFonts w:ascii="Arial" w:hAnsi="Arial" w:cs="Arial"/>
          <w:b/>
          <w:color w:val="000000"/>
          <w:sz w:val="22"/>
          <w:szCs w:val="22"/>
          <w:lang w:val="it-IT"/>
        </w:rPr>
        <w:t>/ SOGGIORNI LINGUISTICI</w:t>
      </w:r>
    </w:p>
    <w:p w14:paraId="59F63786" w14:textId="77777777" w:rsidR="006060E9" w:rsidRDefault="00000000">
      <w:pPr>
        <w:pStyle w:val="Testonormale"/>
        <w:jc w:val="both"/>
      </w:pPr>
      <w:r>
        <w:rPr>
          <w:rFonts w:ascii="Arial" w:hAnsi="Arial" w:cs="Arial"/>
          <w:color w:val="000000"/>
          <w:sz w:val="22"/>
          <w:szCs w:val="22"/>
        </w:rPr>
        <w:t>Rientra nelle finalità dell</w:t>
      </w:r>
      <w:r>
        <w:rPr>
          <w:rFonts w:ascii="Arial" w:hAnsi="Arial" w:cs="Arial"/>
          <w:color w:val="000000"/>
          <w:sz w:val="22"/>
          <w:szCs w:val="22"/>
          <w:lang w:val="it-IT"/>
        </w:rPr>
        <w:t>’</w:t>
      </w:r>
      <w:r>
        <w:rPr>
          <w:rFonts w:ascii="Arial" w:hAnsi="Arial" w:cs="Arial"/>
          <w:color w:val="000000"/>
          <w:sz w:val="22"/>
          <w:szCs w:val="22"/>
        </w:rPr>
        <w:t>Istituto favorire gli scambi culturali all’estero, con priorità da assegnare al</w:t>
      </w:r>
      <w:r>
        <w:rPr>
          <w:rFonts w:ascii="Arial" w:hAnsi="Arial" w:cs="Arial"/>
          <w:color w:val="000000"/>
          <w:sz w:val="22"/>
          <w:szCs w:val="22"/>
          <w:lang w:val="it-IT"/>
        </w:rPr>
        <w:t xml:space="preserve"> </w:t>
      </w:r>
      <w:r>
        <w:rPr>
          <w:rFonts w:ascii="Arial" w:hAnsi="Arial" w:cs="Arial"/>
          <w:color w:val="000000"/>
          <w:sz w:val="22"/>
          <w:szCs w:val="22"/>
        </w:rPr>
        <w:t>Liceo Economico Sociale e</w:t>
      </w:r>
      <w:r>
        <w:rPr>
          <w:rFonts w:ascii="Arial" w:hAnsi="Arial" w:cs="Arial"/>
          <w:color w:val="000000"/>
          <w:sz w:val="22"/>
          <w:szCs w:val="22"/>
          <w:lang w:val="it-IT"/>
        </w:rPr>
        <w:t>,</w:t>
      </w:r>
      <w:r>
        <w:rPr>
          <w:rFonts w:ascii="Arial" w:hAnsi="Arial" w:cs="Arial"/>
          <w:color w:val="000000"/>
          <w:sz w:val="22"/>
          <w:szCs w:val="22"/>
        </w:rPr>
        <w:t xml:space="preserve"> in generale</w:t>
      </w:r>
      <w:r>
        <w:rPr>
          <w:rFonts w:ascii="Arial" w:hAnsi="Arial" w:cs="Arial"/>
          <w:color w:val="000000"/>
          <w:sz w:val="22"/>
          <w:szCs w:val="22"/>
          <w:lang w:val="it-IT"/>
        </w:rPr>
        <w:t>,</w:t>
      </w:r>
      <w:r>
        <w:rPr>
          <w:rFonts w:ascii="Arial" w:hAnsi="Arial" w:cs="Arial"/>
          <w:color w:val="000000"/>
          <w:sz w:val="22"/>
          <w:szCs w:val="22"/>
        </w:rPr>
        <w:t xml:space="preserve"> alle classi terze. Secondo le vigenti disposizioni, agli</w:t>
      </w:r>
      <w:r>
        <w:rPr>
          <w:rFonts w:ascii="Arial" w:hAnsi="Arial" w:cs="Arial"/>
          <w:color w:val="000000"/>
          <w:sz w:val="22"/>
          <w:szCs w:val="22"/>
          <w:lang w:val="it-IT"/>
        </w:rPr>
        <w:t xml:space="preserve"> </w:t>
      </w:r>
      <w:r>
        <w:rPr>
          <w:rFonts w:ascii="Arial" w:hAnsi="Arial" w:cs="Arial"/>
          <w:color w:val="000000"/>
          <w:sz w:val="22"/>
          <w:szCs w:val="22"/>
        </w:rPr>
        <w:t>scambi potranno partecipare classi intere o gruppi di lingue al completo</w:t>
      </w:r>
      <w:r>
        <w:rPr>
          <w:rFonts w:ascii="Arial" w:hAnsi="Arial" w:cs="Arial"/>
          <w:color w:val="000000"/>
          <w:sz w:val="22"/>
          <w:szCs w:val="22"/>
          <w:lang w:val="it-IT"/>
        </w:rPr>
        <w:t>;</w:t>
      </w:r>
      <w:r>
        <w:rPr>
          <w:rFonts w:ascii="Arial" w:hAnsi="Arial" w:cs="Arial"/>
          <w:color w:val="000000"/>
          <w:sz w:val="22"/>
          <w:szCs w:val="22"/>
        </w:rPr>
        <w:t xml:space="preserve"> </w:t>
      </w:r>
      <w:r>
        <w:rPr>
          <w:rFonts w:ascii="Arial" w:hAnsi="Arial" w:cs="Arial"/>
          <w:color w:val="000000"/>
          <w:sz w:val="22"/>
          <w:szCs w:val="22"/>
          <w:lang w:val="it-IT"/>
        </w:rPr>
        <w:t>invece, a</w:t>
      </w:r>
      <w:r>
        <w:rPr>
          <w:rFonts w:ascii="Arial" w:hAnsi="Arial" w:cs="Arial"/>
          <w:color w:val="000000"/>
          <w:sz w:val="22"/>
          <w:szCs w:val="22"/>
        </w:rPr>
        <w:t>gli scambi</w:t>
      </w:r>
      <w:r>
        <w:rPr>
          <w:rFonts w:ascii="Arial" w:hAnsi="Arial" w:cs="Arial"/>
          <w:color w:val="000000"/>
          <w:sz w:val="22"/>
          <w:szCs w:val="22"/>
          <w:lang w:val="it-IT"/>
        </w:rPr>
        <w:t xml:space="preserve"> </w:t>
      </w:r>
      <w:r>
        <w:rPr>
          <w:rFonts w:ascii="Arial" w:hAnsi="Arial" w:cs="Arial"/>
          <w:color w:val="000000"/>
          <w:sz w:val="22"/>
          <w:szCs w:val="22"/>
        </w:rPr>
        <w:t>culturali</w:t>
      </w:r>
      <w:r>
        <w:rPr>
          <w:rFonts w:ascii="Arial" w:hAnsi="Arial" w:cs="Arial"/>
          <w:color w:val="000000"/>
          <w:sz w:val="22"/>
          <w:szCs w:val="22"/>
          <w:lang w:val="it-IT"/>
        </w:rPr>
        <w:t xml:space="preserve"> </w:t>
      </w:r>
      <w:r>
        <w:rPr>
          <w:rFonts w:ascii="Arial" w:hAnsi="Arial" w:cs="Arial"/>
          <w:color w:val="000000"/>
          <w:sz w:val="22"/>
          <w:szCs w:val="22"/>
        </w:rPr>
        <w:t xml:space="preserve">che rientrano nel progetto </w:t>
      </w:r>
      <w:r>
        <w:rPr>
          <w:rFonts w:ascii="Arial" w:hAnsi="Arial" w:cs="Arial"/>
          <w:i/>
          <w:iCs/>
          <w:color w:val="000000"/>
          <w:sz w:val="22"/>
          <w:szCs w:val="22"/>
        </w:rPr>
        <w:t>Erasmus</w:t>
      </w:r>
      <w:r>
        <w:rPr>
          <w:rFonts w:ascii="Arial" w:hAnsi="Arial" w:cs="Arial"/>
          <w:color w:val="000000"/>
          <w:sz w:val="22"/>
          <w:szCs w:val="22"/>
          <w:lang w:val="it-IT"/>
        </w:rPr>
        <w:t>,</w:t>
      </w:r>
      <w:r>
        <w:rPr>
          <w:rFonts w:ascii="Arial" w:hAnsi="Arial" w:cs="Arial"/>
          <w:color w:val="000000"/>
          <w:sz w:val="22"/>
          <w:szCs w:val="22"/>
        </w:rPr>
        <w:t xml:space="preserve"> potr</w:t>
      </w:r>
      <w:r>
        <w:rPr>
          <w:rFonts w:ascii="Arial" w:hAnsi="Arial" w:cs="Arial"/>
          <w:color w:val="000000"/>
          <w:sz w:val="22"/>
          <w:szCs w:val="22"/>
          <w:lang w:val="it-IT"/>
        </w:rPr>
        <w:t>à</w:t>
      </w:r>
      <w:r>
        <w:rPr>
          <w:rFonts w:ascii="Arial" w:hAnsi="Arial" w:cs="Arial"/>
          <w:color w:val="000000"/>
          <w:sz w:val="22"/>
          <w:szCs w:val="22"/>
        </w:rPr>
        <w:t xml:space="preserve"> partecipare anche un numero inferiore ai 2/3</w:t>
      </w:r>
      <w:r>
        <w:rPr>
          <w:rFonts w:ascii="Arial" w:hAnsi="Arial" w:cs="Arial"/>
          <w:color w:val="000000"/>
          <w:sz w:val="22"/>
          <w:szCs w:val="22"/>
          <w:lang w:val="it-IT"/>
        </w:rPr>
        <w:t xml:space="preserve"> </w:t>
      </w:r>
      <w:r>
        <w:rPr>
          <w:rFonts w:ascii="Arial" w:hAnsi="Arial" w:cs="Arial"/>
          <w:color w:val="000000"/>
          <w:sz w:val="22"/>
          <w:szCs w:val="22"/>
        </w:rPr>
        <w:t>della</w:t>
      </w:r>
      <w:r>
        <w:rPr>
          <w:rFonts w:ascii="Arial" w:hAnsi="Arial" w:cs="Arial"/>
          <w:color w:val="000000"/>
          <w:sz w:val="22"/>
          <w:szCs w:val="22"/>
          <w:lang w:val="it-IT"/>
        </w:rPr>
        <w:t xml:space="preserve"> classe e/o gruppi di studenti anche appartenenti a classi diverse. Per favorire l’accoglienza reciproca tra la nostra scuola e la scuola straniera (con calendari scolastici diversi) gli scambi culturali </w:t>
      </w:r>
      <w:r>
        <w:rPr>
          <w:rFonts w:ascii="Arial" w:hAnsi="Arial" w:cs="Arial"/>
          <w:i/>
          <w:iCs/>
          <w:color w:val="000000"/>
          <w:sz w:val="22"/>
          <w:szCs w:val="22"/>
          <w:lang w:val="it-IT"/>
        </w:rPr>
        <w:t>Erasmus</w:t>
      </w:r>
      <w:r>
        <w:rPr>
          <w:rFonts w:ascii="Arial" w:hAnsi="Arial" w:cs="Arial"/>
          <w:color w:val="000000"/>
          <w:sz w:val="22"/>
          <w:szCs w:val="22"/>
          <w:lang w:val="it-IT"/>
        </w:rPr>
        <w:t xml:space="preserve"> potranno essere organizzati in qualsiasi periodo dell’anno scolastico dopo opportuno accordo con gli organi competenti.</w:t>
      </w:r>
    </w:p>
    <w:p w14:paraId="55BCF38F" w14:textId="77777777" w:rsidR="006060E9" w:rsidRDefault="00000000">
      <w:pPr>
        <w:jc w:val="both"/>
        <w:rPr>
          <w:rFonts w:ascii="Arial" w:hAnsi="Arial" w:cs="Arial"/>
          <w:color w:val="000000"/>
          <w:sz w:val="22"/>
          <w:szCs w:val="22"/>
        </w:rPr>
      </w:pPr>
      <w:r>
        <w:rPr>
          <w:rFonts w:ascii="Arial" w:hAnsi="Arial" w:cs="Arial"/>
          <w:color w:val="000000"/>
          <w:sz w:val="22"/>
          <w:szCs w:val="22"/>
        </w:rPr>
        <w:t>Analogamente l’Istituto promuove i soggiorni linguistici. Essi dovranno essere deliberati dai Consigli di classe di ottobre e la delibera dovrà indicare i docenti accompagnatori responsabili, che si assumeranno l'incarico organizzativo (vedi ART. 29), il docente supplente e gli eventuali docenti di sostegno.</w:t>
      </w:r>
    </w:p>
    <w:p w14:paraId="4CD893A8" w14:textId="77777777" w:rsidR="006060E9" w:rsidRDefault="00000000">
      <w:pPr>
        <w:widowControl/>
        <w:ind w:left="357"/>
        <w:jc w:val="both"/>
      </w:pPr>
      <w:r>
        <w:rPr>
          <w:rFonts w:ascii="Arial" w:hAnsi="Arial" w:cs="Arial"/>
          <w:color w:val="000000"/>
          <w:sz w:val="22"/>
          <w:szCs w:val="22"/>
        </w:rPr>
        <w:t xml:space="preserve">a) I </w:t>
      </w:r>
      <w:r>
        <w:rPr>
          <w:rFonts w:ascii="Arial" w:hAnsi="Arial" w:cs="Arial"/>
          <w:sz w:val="22"/>
        </w:rPr>
        <w:t>soggiorni linguistici sono indirizzati esclusivamente al triennio di tutti gli indirizzi e sono da</w:t>
      </w:r>
      <w:r>
        <w:rPr>
          <w:rFonts w:ascii="Arial" w:hAnsi="Arial" w:cs="Arial"/>
          <w:sz w:val="22"/>
          <w:lang w:val="it-IT"/>
        </w:rPr>
        <w:t xml:space="preserve"> </w:t>
      </w:r>
      <w:r>
        <w:rPr>
          <w:rFonts w:ascii="Arial" w:hAnsi="Arial" w:cs="Arial"/>
          <w:sz w:val="22"/>
        </w:rPr>
        <w:t>considerarsi alternativi al viaggio di istruzione;</w:t>
      </w:r>
    </w:p>
    <w:p w14:paraId="2BA584A6" w14:textId="77777777" w:rsidR="006060E9" w:rsidRDefault="00000000">
      <w:pPr>
        <w:widowControl/>
        <w:ind w:left="357"/>
        <w:jc w:val="both"/>
        <w:rPr>
          <w:rFonts w:ascii="Arial" w:hAnsi="Arial" w:cs="Arial"/>
          <w:sz w:val="22"/>
        </w:rPr>
      </w:pPr>
      <w:r>
        <w:rPr>
          <w:rFonts w:ascii="Arial" w:hAnsi="Arial" w:cs="Arial"/>
          <w:sz w:val="22"/>
        </w:rPr>
        <w:t>b) I soggiorni linguistici avranno la durata massima di sei giorni e potranno essere effettuati anche in un periodo diverso rispetto a quello previsto per i viaggi di istruzione, ad esclusione del trimestre;</w:t>
      </w:r>
    </w:p>
    <w:p w14:paraId="07DEAE5F" w14:textId="77777777" w:rsidR="006060E9" w:rsidRDefault="00000000">
      <w:pPr>
        <w:widowControl/>
        <w:ind w:left="357"/>
        <w:jc w:val="both"/>
      </w:pPr>
      <w:r>
        <w:rPr>
          <w:rFonts w:ascii="Arial" w:hAnsi="Arial" w:cs="Arial"/>
          <w:sz w:val="22"/>
        </w:rPr>
        <w:t>c) Il tetto di spesa massimo previsto è fissato in € 600 (con eventuale spesa ulteriore, entro il 10%</w:t>
      </w:r>
      <w:r>
        <w:rPr>
          <w:rFonts w:ascii="Arial" w:hAnsi="Arial" w:cs="Arial"/>
          <w:sz w:val="22"/>
          <w:lang w:val="it-IT"/>
        </w:rPr>
        <w:t xml:space="preserve"> </w:t>
      </w:r>
      <w:r>
        <w:rPr>
          <w:rFonts w:ascii="Arial" w:hAnsi="Arial" w:cs="Arial"/>
          <w:sz w:val="22"/>
        </w:rPr>
        <w:t xml:space="preserve">della somma totale massima, a gestione del responsabile del viaggio per visite guidate in loco); </w:t>
      </w:r>
    </w:p>
    <w:p w14:paraId="04D432BB" w14:textId="7FBF81ED" w:rsidR="006060E9" w:rsidRPr="00D1791E" w:rsidRDefault="00000000">
      <w:pPr>
        <w:widowControl/>
        <w:ind w:left="357"/>
        <w:jc w:val="both"/>
        <w:rPr>
          <w:lang w:val="it-IT"/>
        </w:rPr>
      </w:pPr>
      <w:r>
        <w:rPr>
          <w:rFonts w:ascii="Arial" w:hAnsi="Arial" w:cs="Arial"/>
          <w:sz w:val="22"/>
        </w:rPr>
        <w:t>d) Ai soggiorni</w:t>
      </w:r>
      <w:r>
        <w:rPr>
          <w:rFonts w:ascii="Arial" w:hAnsi="Arial" w:cs="Arial"/>
          <w:color w:val="000000"/>
          <w:sz w:val="22"/>
          <w:szCs w:val="22"/>
        </w:rPr>
        <w:t xml:space="preserve"> linguistici e agli scambi culturali vengono riconosciute rispettivamente 30h e 40h valevoli ai fini del</w:t>
      </w:r>
      <w:r w:rsidR="00D1791E">
        <w:rPr>
          <w:rFonts w:ascii="Arial" w:hAnsi="Arial" w:cs="Arial"/>
          <w:color w:val="000000"/>
          <w:sz w:val="22"/>
          <w:szCs w:val="22"/>
          <w:lang w:val="it-IT"/>
        </w:rPr>
        <w:t>l’F.S.L</w:t>
      </w:r>
      <w:r>
        <w:rPr>
          <w:rFonts w:ascii="Arial" w:hAnsi="Arial" w:cs="Arial"/>
          <w:color w:val="000000"/>
          <w:sz w:val="22"/>
          <w:szCs w:val="22"/>
        </w:rPr>
        <w:t>.</w:t>
      </w:r>
    </w:p>
    <w:p w14:paraId="5BAAD698" w14:textId="77777777" w:rsidR="006060E9" w:rsidRDefault="00000000">
      <w:pPr>
        <w:keepLines/>
        <w:spacing w:before="20" w:after="100"/>
        <w:jc w:val="both"/>
        <w:rPr>
          <w:rFonts w:ascii="Arial" w:hAnsi="Arial" w:cs="Arial"/>
          <w:color w:val="000000"/>
          <w:sz w:val="22"/>
          <w:lang w:val="it-IT"/>
        </w:rPr>
      </w:pPr>
      <w:r>
        <w:rPr>
          <w:rFonts w:ascii="Arial" w:hAnsi="Arial" w:cs="Arial"/>
          <w:color w:val="000000"/>
          <w:sz w:val="22"/>
        </w:rPr>
        <w:t>Ai fini della ricognizione dei servizi da affidare, gli scambi culturali, i progetti Erasmus e i soggiorni linguistici conservano la propria specificità didattica e organizzativa</w:t>
      </w:r>
      <w:r>
        <w:rPr>
          <w:rFonts w:ascii="Arial" w:hAnsi="Arial" w:cs="Arial"/>
          <w:color w:val="000000"/>
          <w:sz w:val="22"/>
          <w:lang w:val="it-IT"/>
        </w:rPr>
        <w:t xml:space="preserve">. </w:t>
      </w:r>
      <w:r>
        <w:rPr>
          <w:rFonts w:ascii="Arial" w:hAnsi="Arial" w:cs="Arial"/>
          <w:color w:val="000000"/>
          <w:sz w:val="22"/>
        </w:rPr>
        <w:t>La presenza di attività linguistiche, educative o formative non determina da sola la qualificazione dell’intero pacchetto come servizio formativo o sociale: ai fini dell’affidamento rilevano le prestazioni effettivamente oggetto del contratto e le disposizioni sui contratti misti.</w:t>
      </w:r>
    </w:p>
    <w:p w14:paraId="43F77AEE" w14:textId="77777777" w:rsidR="006060E9" w:rsidRDefault="006060E9">
      <w:pPr>
        <w:keepLines/>
        <w:spacing w:before="20" w:after="100"/>
        <w:jc w:val="both"/>
        <w:rPr>
          <w:rFonts w:ascii="Arial" w:hAnsi="Arial" w:cs="Arial"/>
          <w:color w:val="000000"/>
          <w:sz w:val="22"/>
          <w:lang w:val="it-IT"/>
        </w:rPr>
      </w:pPr>
    </w:p>
    <w:p w14:paraId="0833E404" w14:textId="77777777" w:rsidR="006060E9" w:rsidRDefault="00000000">
      <w:pPr>
        <w:pStyle w:val="Testonormale"/>
        <w:jc w:val="both"/>
      </w:pPr>
      <w:r>
        <w:rPr>
          <w:rFonts w:ascii="Arial" w:hAnsi="Arial" w:cs="Arial"/>
          <w:b/>
          <w:color w:val="000000"/>
          <w:sz w:val="22"/>
          <w:szCs w:val="22"/>
        </w:rPr>
        <w:t>ART. 2</w:t>
      </w:r>
      <w:r>
        <w:rPr>
          <w:rFonts w:ascii="Arial" w:hAnsi="Arial" w:cs="Arial"/>
          <w:b/>
          <w:color w:val="000000"/>
          <w:sz w:val="22"/>
          <w:szCs w:val="22"/>
          <w:lang w:val="it-IT"/>
        </w:rPr>
        <w:t>9</w:t>
      </w:r>
      <w:r>
        <w:rPr>
          <w:rFonts w:ascii="Arial" w:hAnsi="Arial" w:cs="Arial"/>
          <w:b/>
          <w:color w:val="000000"/>
          <w:sz w:val="22"/>
          <w:szCs w:val="22"/>
        </w:rPr>
        <w:t xml:space="preserve"> - NORME COMUNI</w:t>
      </w:r>
    </w:p>
    <w:p w14:paraId="49BF21FA" w14:textId="77777777" w:rsidR="006060E9" w:rsidRDefault="00000000">
      <w:pPr>
        <w:widowControl/>
        <w:numPr>
          <w:ilvl w:val="0"/>
          <w:numId w:val="8"/>
        </w:numPr>
        <w:jc w:val="both"/>
        <w:rPr>
          <w:rFonts w:ascii="Arial" w:hAnsi="Arial" w:cs="Arial"/>
          <w:color w:val="000000"/>
          <w:sz w:val="22"/>
          <w:szCs w:val="22"/>
        </w:rPr>
      </w:pPr>
      <w:r>
        <w:rPr>
          <w:rFonts w:ascii="Arial" w:hAnsi="Arial" w:cs="Arial"/>
          <w:color w:val="000000"/>
          <w:sz w:val="22"/>
          <w:szCs w:val="22"/>
        </w:rPr>
        <w:t xml:space="preserve">Ogni classe può effettuare un solo viaggio di istruzione nel corso dell’anno scolastico (fanno eccezione la partecipazione al </w:t>
      </w:r>
      <w:r>
        <w:rPr>
          <w:rFonts w:ascii="Arial" w:hAnsi="Arial" w:cs="Arial"/>
          <w:i/>
          <w:iCs/>
          <w:color w:val="000000"/>
          <w:sz w:val="22"/>
          <w:szCs w:val="22"/>
        </w:rPr>
        <w:t>Dynamo</w:t>
      </w:r>
      <w:r>
        <w:rPr>
          <w:rFonts w:ascii="Arial" w:hAnsi="Arial" w:cs="Arial"/>
          <w:color w:val="000000"/>
          <w:sz w:val="22"/>
          <w:szCs w:val="22"/>
        </w:rPr>
        <w:t xml:space="preserve"> oppure a </w:t>
      </w:r>
      <w:r>
        <w:rPr>
          <w:rFonts w:ascii="Arial" w:hAnsi="Arial" w:cs="Arial"/>
          <w:i/>
          <w:iCs/>
          <w:color w:val="000000"/>
          <w:sz w:val="22"/>
          <w:szCs w:val="22"/>
        </w:rPr>
        <w:t>Libera</w:t>
      </w:r>
      <w:r>
        <w:rPr>
          <w:rFonts w:ascii="Arial" w:hAnsi="Arial" w:cs="Arial"/>
          <w:i/>
          <w:iCs/>
          <w:color w:val="000000"/>
          <w:sz w:val="22"/>
          <w:szCs w:val="22"/>
          <w:lang w:val="it-IT"/>
        </w:rPr>
        <w:t xml:space="preserve"> se F.S.L.</w:t>
      </w:r>
      <w:r>
        <w:rPr>
          <w:rFonts w:ascii="Arial" w:hAnsi="Arial" w:cs="Arial"/>
          <w:color w:val="000000"/>
          <w:sz w:val="22"/>
          <w:szCs w:val="22"/>
        </w:rPr>
        <w:t>).</w:t>
      </w:r>
    </w:p>
    <w:p w14:paraId="44875A52" w14:textId="77777777" w:rsidR="006060E9" w:rsidRDefault="00000000">
      <w:pPr>
        <w:widowControl/>
        <w:numPr>
          <w:ilvl w:val="0"/>
          <w:numId w:val="8"/>
        </w:numPr>
        <w:jc w:val="both"/>
        <w:rPr>
          <w:rFonts w:ascii="Arial" w:hAnsi="Arial" w:cs="Arial"/>
          <w:color w:val="000000"/>
          <w:sz w:val="22"/>
          <w:szCs w:val="22"/>
        </w:rPr>
      </w:pPr>
      <w:r>
        <w:rPr>
          <w:rFonts w:ascii="Arial" w:hAnsi="Arial" w:cs="Arial"/>
          <w:color w:val="000000"/>
          <w:sz w:val="22"/>
          <w:szCs w:val="22"/>
        </w:rPr>
        <w:t xml:space="preserve">I viaggi di istruzione avranno la durata massima di </w:t>
      </w:r>
      <w:r>
        <w:rPr>
          <w:rFonts w:ascii="Arial" w:hAnsi="Arial" w:cs="Arial"/>
          <w:color w:val="000000"/>
          <w:sz w:val="22"/>
          <w:szCs w:val="22"/>
          <w:u w:val="single"/>
        </w:rPr>
        <w:t>due giorni</w:t>
      </w:r>
      <w:r>
        <w:rPr>
          <w:rFonts w:ascii="Arial" w:hAnsi="Arial" w:cs="Arial"/>
          <w:color w:val="000000"/>
          <w:sz w:val="22"/>
          <w:szCs w:val="22"/>
        </w:rPr>
        <w:t xml:space="preserve"> per le classi II</w:t>
      </w:r>
      <w:r>
        <w:rPr>
          <w:rFonts w:ascii="Arial" w:hAnsi="Arial" w:cs="Arial"/>
          <w:color w:val="000000"/>
          <w:sz w:val="22"/>
          <w:szCs w:val="22"/>
          <w:vertAlign w:val="superscript"/>
        </w:rPr>
        <w:t>e</w:t>
      </w:r>
      <w:r>
        <w:rPr>
          <w:rFonts w:ascii="Arial" w:hAnsi="Arial" w:cs="Arial"/>
          <w:color w:val="000000"/>
          <w:sz w:val="22"/>
          <w:szCs w:val="22"/>
        </w:rPr>
        <w:t xml:space="preserve">, di </w:t>
      </w:r>
      <w:r>
        <w:rPr>
          <w:rFonts w:ascii="Arial" w:hAnsi="Arial" w:cs="Arial"/>
          <w:color w:val="000000"/>
          <w:sz w:val="22"/>
          <w:szCs w:val="22"/>
          <w:u w:val="single"/>
        </w:rPr>
        <w:t>quattro giorni</w:t>
      </w:r>
      <w:r>
        <w:rPr>
          <w:rFonts w:ascii="Arial" w:hAnsi="Arial" w:cs="Arial"/>
          <w:color w:val="000000"/>
          <w:sz w:val="22"/>
          <w:szCs w:val="22"/>
        </w:rPr>
        <w:t xml:space="preserve"> per le classi III</w:t>
      </w:r>
      <w:r>
        <w:rPr>
          <w:rFonts w:ascii="Arial" w:hAnsi="Arial" w:cs="Arial"/>
          <w:color w:val="000000"/>
          <w:sz w:val="22"/>
          <w:szCs w:val="22"/>
          <w:vertAlign w:val="superscript"/>
        </w:rPr>
        <w:t xml:space="preserve">e </w:t>
      </w:r>
      <w:r>
        <w:rPr>
          <w:rFonts w:ascii="Arial" w:hAnsi="Arial" w:cs="Arial"/>
          <w:color w:val="000000"/>
          <w:sz w:val="22"/>
          <w:szCs w:val="22"/>
        </w:rPr>
        <w:t>e IV</w:t>
      </w:r>
      <w:r>
        <w:rPr>
          <w:rFonts w:ascii="Arial" w:hAnsi="Arial" w:cs="Arial"/>
          <w:color w:val="000000"/>
          <w:sz w:val="22"/>
          <w:szCs w:val="22"/>
          <w:vertAlign w:val="superscript"/>
        </w:rPr>
        <w:t>e</w:t>
      </w:r>
      <w:r>
        <w:rPr>
          <w:rFonts w:ascii="Arial" w:hAnsi="Arial" w:cs="Arial"/>
          <w:color w:val="000000"/>
          <w:sz w:val="22"/>
          <w:szCs w:val="22"/>
        </w:rPr>
        <w:t xml:space="preserve"> e di </w:t>
      </w:r>
      <w:r>
        <w:rPr>
          <w:rFonts w:ascii="Arial" w:hAnsi="Arial" w:cs="Arial"/>
          <w:color w:val="000000"/>
          <w:sz w:val="22"/>
          <w:szCs w:val="22"/>
          <w:u w:val="single"/>
        </w:rPr>
        <w:t>sei giorni</w:t>
      </w:r>
      <w:r>
        <w:rPr>
          <w:rFonts w:ascii="Arial" w:hAnsi="Arial" w:cs="Arial"/>
          <w:color w:val="000000"/>
          <w:sz w:val="22"/>
          <w:szCs w:val="22"/>
        </w:rPr>
        <w:t xml:space="preserve"> per le classi V</w:t>
      </w:r>
      <w:r>
        <w:rPr>
          <w:rFonts w:ascii="Arial" w:hAnsi="Arial" w:cs="Arial"/>
          <w:color w:val="000000"/>
          <w:sz w:val="22"/>
          <w:szCs w:val="22"/>
          <w:vertAlign w:val="superscript"/>
        </w:rPr>
        <w:t>e</w:t>
      </w:r>
      <w:r>
        <w:rPr>
          <w:rFonts w:ascii="Arial" w:hAnsi="Arial" w:cs="Arial"/>
          <w:color w:val="000000"/>
          <w:sz w:val="22"/>
          <w:szCs w:val="22"/>
        </w:rPr>
        <w:t>; derogano le classi II</w:t>
      </w:r>
      <w:r>
        <w:rPr>
          <w:rFonts w:ascii="Arial" w:hAnsi="Arial" w:cs="Arial"/>
          <w:color w:val="000000"/>
          <w:sz w:val="22"/>
          <w:szCs w:val="22"/>
          <w:vertAlign w:val="superscript"/>
        </w:rPr>
        <w:t>e</w:t>
      </w:r>
      <w:r>
        <w:rPr>
          <w:rFonts w:ascii="Arial" w:hAnsi="Arial" w:cs="Arial"/>
          <w:color w:val="000000"/>
          <w:sz w:val="22"/>
          <w:szCs w:val="22"/>
        </w:rPr>
        <w:t xml:space="preserve"> in caso di partecipazione al </w:t>
      </w:r>
      <w:r>
        <w:rPr>
          <w:rFonts w:ascii="Arial" w:hAnsi="Arial" w:cs="Arial"/>
          <w:i/>
          <w:iCs/>
          <w:color w:val="000000"/>
          <w:sz w:val="22"/>
          <w:szCs w:val="22"/>
        </w:rPr>
        <w:t>Dynamo Camp</w:t>
      </w:r>
      <w:r>
        <w:rPr>
          <w:rFonts w:ascii="Arial" w:hAnsi="Arial" w:cs="Arial"/>
          <w:color w:val="000000"/>
          <w:sz w:val="22"/>
          <w:szCs w:val="22"/>
        </w:rPr>
        <w:t>, le classi III</w:t>
      </w:r>
      <w:r>
        <w:rPr>
          <w:rFonts w:ascii="Arial" w:hAnsi="Arial" w:cs="Arial"/>
          <w:color w:val="000000"/>
          <w:sz w:val="22"/>
          <w:szCs w:val="22"/>
          <w:vertAlign w:val="superscript"/>
        </w:rPr>
        <w:t xml:space="preserve">e </w:t>
      </w:r>
      <w:r>
        <w:rPr>
          <w:rFonts w:ascii="Arial" w:hAnsi="Arial" w:cs="Arial"/>
          <w:color w:val="000000"/>
          <w:sz w:val="22"/>
          <w:szCs w:val="22"/>
        </w:rPr>
        <w:t>e IV</w:t>
      </w:r>
      <w:r>
        <w:rPr>
          <w:rFonts w:ascii="Arial" w:hAnsi="Arial" w:cs="Arial"/>
          <w:color w:val="000000"/>
          <w:sz w:val="22"/>
          <w:szCs w:val="22"/>
          <w:vertAlign w:val="superscript"/>
        </w:rPr>
        <w:t>e</w:t>
      </w:r>
      <w:r>
        <w:rPr>
          <w:rFonts w:ascii="Arial" w:hAnsi="Arial" w:cs="Arial"/>
          <w:color w:val="000000"/>
          <w:sz w:val="22"/>
          <w:szCs w:val="22"/>
        </w:rPr>
        <w:t xml:space="preserve"> in caso di partecipazione al progetto </w:t>
      </w:r>
      <w:r>
        <w:rPr>
          <w:rFonts w:ascii="Arial" w:hAnsi="Arial" w:cs="Arial"/>
          <w:i/>
          <w:iCs/>
          <w:color w:val="000000"/>
          <w:sz w:val="22"/>
          <w:szCs w:val="22"/>
        </w:rPr>
        <w:t>Giornate bianche</w:t>
      </w:r>
      <w:r>
        <w:rPr>
          <w:rFonts w:ascii="Arial" w:hAnsi="Arial" w:cs="Arial"/>
          <w:color w:val="000000"/>
          <w:sz w:val="22"/>
          <w:szCs w:val="22"/>
        </w:rPr>
        <w:t xml:space="preserve"> dalla durata di </w:t>
      </w:r>
      <w:r>
        <w:rPr>
          <w:rFonts w:ascii="Arial" w:hAnsi="Arial" w:cs="Arial"/>
          <w:color w:val="000000"/>
          <w:sz w:val="22"/>
          <w:szCs w:val="22"/>
          <w:u w:val="single"/>
        </w:rPr>
        <w:t>cinque giorni</w:t>
      </w:r>
      <w:r>
        <w:rPr>
          <w:rFonts w:ascii="Arial" w:hAnsi="Arial" w:cs="Arial"/>
          <w:color w:val="000000"/>
          <w:sz w:val="22"/>
          <w:szCs w:val="22"/>
        </w:rPr>
        <w:t>, le classi IV</w:t>
      </w:r>
      <w:r>
        <w:rPr>
          <w:rFonts w:ascii="Arial" w:hAnsi="Arial" w:cs="Arial"/>
          <w:color w:val="000000"/>
          <w:sz w:val="22"/>
          <w:szCs w:val="22"/>
          <w:vertAlign w:val="superscript"/>
        </w:rPr>
        <w:t>e</w:t>
      </w:r>
      <w:r>
        <w:rPr>
          <w:rFonts w:ascii="Arial" w:hAnsi="Arial" w:cs="Arial"/>
          <w:color w:val="000000"/>
          <w:sz w:val="22"/>
          <w:szCs w:val="22"/>
        </w:rPr>
        <w:t xml:space="preserve"> in caso di partecipazione a </w:t>
      </w:r>
      <w:r>
        <w:rPr>
          <w:rFonts w:ascii="Arial" w:hAnsi="Arial" w:cs="Arial"/>
          <w:i/>
          <w:iCs/>
          <w:color w:val="000000"/>
          <w:sz w:val="22"/>
          <w:szCs w:val="22"/>
        </w:rPr>
        <w:t>Libera</w:t>
      </w:r>
      <w:r>
        <w:rPr>
          <w:rFonts w:ascii="Arial" w:hAnsi="Arial" w:cs="Arial"/>
          <w:color w:val="000000"/>
          <w:sz w:val="22"/>
          <w:szCs w:val="22"/>
        </w:rPr>
        <w:t>.</w:t>
      </w:r>
    </w:p>
    <w:p w14:paraId="17A0E837" w14:textId="5ECA9013" w:rsidR="006060E9" w:rsidRDefault="00000000">
      <w:pPr>
        <w:widowControl/>
        <w:numPr>
          <w:ilvl w:val="0"/>
          <w:numId w:val="8"/>
        </w:numPr>
        <w:jc w:val="both"/>
        <w:rPr>
          <w:rFonts w:ascii="Arial" w:hAnsi="Arial" w:cs="Arial"/>
          <w:color w:val="000000"/>
          <w:sz w:val="22"/>
          <w:szCs w:val="22"/>
        </w:rPr>
      </w:pPr>
      <w:r>
        <w:rPr>
          <w:rFonts w:ascii="Arial" w:hAnsi="Arial" w:cs="Arial"/>
          <w:color w:val="000000"/>
          <w:sz w:val="22"/>
          <w:szCs w:val="22"/>
        </w:rPr>
        <w:t xml:space="preserve">Gli alunni saranno accompagnati, in via prioritaria, dai docenti della classe e comunque sempre da almeno </w:t>
      </w:r>
      <w:r w:rsidR="00D1791E">
        <w:rPr>
          <w:rFonts w:ascii="Arial" w:hAnsi="Arial" w:cs="Arial"/>
          <w:color w:val="000000"/>
          <w:sz w:val="22"/>
          <w:szCs w:val="22"/>
          <w:lang w:val="it-IT"/>
        </w:rPr>
        <w:t>un</w:t>
      </w:r>
      <w:r>
        <w:rPr>
          <w:rFonts w:ascii="Arial" w:hAnsi="Arial" w:cs="Arial"/>
          <w:color w:val="000000"/>
          <w:sz w:val="22"/>
          <w:szCs w:val="22"/>
        </w:rPr>
        <w:t xml:space="preserve"> docente del CdC. I docenti non sono obbligati a partecipare al viaggio di istruzione, ma dichiarano spontaneamente la propria disponibilità e l’impegno di assunzione di responsabilità. </w:t>
      </w:r>
    </w:p>
    <w:p w14:paraId="12F93317" w14:textId="7E36F432" w:rsidR="006060E9" w:rsidRDefault="00000000">
      <w:pPr>
        <w:widowControl/>
        <w:numPr>
          <w:ilvl w:val="0"/>
          <w:numId w:val="8"/>
        </w:numPr>
        <w:jc w:val="both"/>
        <w:rPr>
          <w:rFonts w:ascii="Arial" w:hAnsi="Arial" w:cs="Arial"/>
          <w:color w:val="000000"/>
          <w:sz w:val="22"/>
          <w:szCs w:val="22"/>
        </w:rPr>
      </w:pPr>
      <w:r>
        <w:rPr>
          <w:rFonts w:ascii="Arial" w:hAnsi="Arial" w:cs="Arial"/>
          <w:sz w:val="22"/>
        </w:rPr>
        <w:lastRenderedPageBreak/>
        <w:t xml:space="preserve">L’impegno dei docenti nell’accompagnamento dei viaggi di istruzione non supererà il numero complessivo di sette giorni; inoltre </w:t>
      </w:r>
      <w:r>
        <w:rPr>
          <w:rFonts w:ascii="Arial" w:hAnsi="Arial" w:cs="Arial"/>
          <w:color w:val="000000"/>
          <w:sz w:val="22"/>
        </w:rPr>
        <w:t>gli stessi docenti</w:t>
      </w:r>
      <w:r>
        <w:rPr>
          <w:rFonts w:ascii="Arial" w:hAnsi="Arial" w:cs="Arial"/>
          <w:sz w:val="22"/>
        </w:rPr>
        <w:t xml:space="preserve"> possono partecipare alle visite guidate non superando il numero di tre giorni all’anno. I docenti in servizio su nove o più classi possono effettuare visite guidate per </w:t>
      </w:r>
      <w:r w:rsidR="00D1791E">
        <w:rPr>
          <w:rFonts w:ascii="Arial" w:hAnsi="Arial" w:cs="Arial"/>
          <w:sz w:val="22"/>
          <w:lang w:val="it-IT"/>
        </w:rPr>
        <w:t xml:space="preserve">un </w:t>
      </w:r>
      <w:r>
        <w:rPr>
          <w:rFonts w:ascii="Arial" w:hAnsi="Arial" w:cs="Arial"/>
          <w:sz w:val="22"/>
        </w:rPr>
        <w:t xml:space="preserve">massimo di cinque giorni. Sono inclusi nel computo dei sette giorni i viaggi per scambi culturali o gemellaggi e i viaggi </w:t>
      </w:r>
      <w:r>
        <w:rPr>
          <w:rFonts w:ascii="Arial" w:hAnsi="Arial" w:cs="Arial"/>
          <w:sz w:val="22"/>
          <w:lang w:val="it-IT"/>
        </w:rPr>
        <w:t xml:space="preserve">storici </w:t>
      </w:r>
      <w:r>
        <w:rPr>
          <w:rFonts w:ascii="Arial" w:hAnsi="Arial" w:cs="Arial"/>
          <w:sz w:val="22"/>
        </w:rPr>
        <w:t xml:space="preserve">della Memoria; sono esclusi i viaggi Erasmus (compresi gli scambi culturali che rientrano nel programma Erasmus) e le attività di </w:t>
      </w:r>
      <w:r>
        <w:rPr>
          <w:rFonts w:ascii="Arial" w:hAnsi="Arial" w:cs="Arial"/>
          <w:sz w:val="22"/>
          <w:lang w:val="it-IT"/>
        </w:rPr>
        <w:t xml:space="preserve">F.S.L. </w:t>
      </w:r>
      <w:r>
        <w:rPr>
          <w:rFonts w:ascii="Arial" w:hAnsi="Arial" w:cs="Arial"/>
          <w:sz w:val="22"/>
        </w:rPr>
        <w:t>presso Dynamo Camp e Libera - Il g(i)usto di viaggiare</w:t>
      </w:r>
      <w:r>
        <w:rPr>
          <w:rFonts w:ascii="Arial" w:hAnsi="Arial" w:cs="Arial"/>
          <w:sz w:val="22"/>
          <w:lang w:val="it-IT"/>
        </w:rPr>
        <w:t>.</w:t>
      </w:r>
    </w:p>
    <w:p w14:paraId="7D29BA2A" w14:textId="77777777" w:rsidR="006060E9" w:rsidRDefault="00000000">
      <w:pPr>
        <w:widowControl/>
        <w:numPr>
          <w:ilvl w:val="0"/>
          <w:numId w:val="8"/>
        </w:numPr>
        <w:jc w:val="both"/>
        <w:rPr>
          <w:rFonts w:ascii="Arial" w:hAnsi="Arial" w:cs="Arial"/>
          <w:color w:val="000000"/>
          <w:sz w:val="22"/>
          <w:szCs w:val="22"/>
        </w:rPr>
      </w:pPr>
      <w:r>
        <w:rPr>
          <w:rFonts w:ascii="Arial" w:hAnsi="Arial" w:cs="Arial"/>
          <w:color w:val="000000"/>
          <w:sz w:val="22"/>
          <w:szCs w:val="22"/>
        </w:rPr>
        <w:t>Al termine del viaggio, i docenti accompagnatori e gli alunni partecipanti evidenzieranno il grado di soddisfacimento dei servizi effettivamente erogati in rapporto all’offerta dell’agenzia di viaggio, con relazione scritta, su modulistica apposita.</w:t>
      </w:r>
    </w:p>
    <w:p w14:paraId="44D7E208" w14:textId="77777777" w:rsidR="006060E9" w:rsidRDefault="00000000">
      <w:pPr>
        <w:widowControl/>
        <w:numPr>
          <w:ilvl w:val="0"/>
          <w:numId w:val="8"/>
        </w:numPr>
        <w:jc w:val="both"/>
        <w:rPr>
          <w:rFonts w:ascii="Arial" w:hAnsi="Arial" w:cs="Arial"/>
          <w:color w:val="000000"/>
          <w:sz w:val="22"/>
          <w:szCs w:val="22"/>
        </w:rPr>
      </w:pPr>
      <w:r>
        <w:rPr>
          <w:rFonts w:ascii="Arial" w:hAnsi="Arial" w:cs="Arial"/>
          <w:color w:val="000000"/>
          <w:sz w:val="22"/>
          <w:szCs w:val="22"/>
        </w:rPr>
        <w:t>Saranno seguiti i seguenti criteri generali:</w:t>
      </w:r>
    </w:p>
    <w:p w14:paraId="290721A7" w14:textId="77777777" w:rsidR="006060E9" w:rsidRDefault="00000000">
      <w:pPr>
        <w:widowControl/>
        <w:numPr>
          <w:ilvl w:val="0"/>
          <w:numId w:val="4"/>
        </w:numPr>
        <w:jc w:val="both"/>
        <w:rPr>
          <w:rFonts w:ascii="Arial" w:hAnsi="Arial" w:cs="Arial"/>
          <w:color w:val="000000"/>
          <w:sz w:val="22"/>
          <w:szCs w:val="22"/>
        </w:rPr>
      </w:pPr>
      <w:r>
        <w:rPr>
          <w:rFonts w:ascii="Arial" w:hAnsi="Arial" w:cs="Arial"/>
          <w:color w:val="000000"/>
          <w:sz w:val="22"/>
          <w:szCs w:val="22"/>
        </w:rPr>
        <w:t>divieto di organizzare viaggi nell’ultimo mese di lezione (fanno eccezione, in casi particolari</w:t>
      </w:r>
    </w:p>
    <w:p w14:paraId="11A2C7DB" w14:textId="77777777" w:rsidR="006060E9" w:rsidRDefault="00000000">
      <w:pPr>
        <w:ind w:left="720"/>
        <w:jc w:val="both"/>
      </w:pPr>
      <w:r>
        <w:rPr>
          <w:rFonts w:ascii="Arial" w:hAnsi="Arial" w:cs="Arial"/>
          <w:color w:val="000000"/>
          <w:sz w:val="22"/>
          <w:szCs w:val="22"/>
        </w:rPr>
        <w:t xml:space="preserve">da approvare da parte della Dirigenza, gli scambi </w:t>
      </w:r>
      <w:r>
        <w:rPr>
          <w:rFonts w:ascii="Arial" w:hAnsi="Arial" w:cs="Arial"/>
          <w:i/>
          <w:iCs/>
          <w:color w:val="000000"/>
          <w:sz w:val="22"/>
          <w:szCs w:val="22"/>
        </w:rPr>
        <w:t>Erasmus</w:t>
      </w:r>
      <w:r>
        <w:rPr>
          <w:rFonts w:ascii="Arial" w:hAnsi="Arial" w:cs="Arial"/>
          <w:color w:val="000000"/>
          <w:sz w:val="22"/>
          <w:szCs w:val="22"/>
        </w:rPr>
        <w:t>);</w:t>
      </w:r>
    </w:p>
    <w:p w14:paraId="2CD9DB46" w14:textId="77777777" w:rsidR="006060E9" w:rsidRDefault="00000000">
      <w:pPr>
        <w:widowControl/>
        <w:numPr>
          <w:ilvl w:val="0"/>
          <w:numId w:val="4"/>
        </w:numPr>
        <w:jc w:val="both"/>
        <w:rPr>
          <w:rFonts w:ascii="Arial" w:hAnsi="Arial" w:cs="Arial"/>
          <w:color w:val="000000"/>
          <w:sz w:val="22"/>
          <w:szCs w:val="22"/>
        </w:rPr>
      </w:pPr>
      <w:r>
        <w:rPr>
          <w:rFonts w:ascii="Arial" w:hAnsi="Arial" w:cs="Arial"/>
          <w:color w:val="000000"/>
          <w:sz w:val="22"/>
          <w:szCs w:val="22"/>
        </w:rPr>
        <w:t>impossibilità di prevedere personale ATA quale accompagnatore;</w:t>
      </w:r>
    </w:p>
    <w:p w14:paraId="3CBDE78B" w14:textId="77777777" w:rsidR="006060E9" w:rsidRDefault="00000000">
      <w:pPr>
        <w:widowControl/>
        <w:numPr>
          <w:ilvl w:val="0"/>
          <w:numId w:val="4"/>
        </w:numPr>
        <w:jc w:val="both"/>
        <w:rPr>
          <w:rFonts w:ascii="Arial" w:hAnsi="Arial" w:cs="Arial"/>
          <w:color w:val="000000"/>
          <w:sz w:val="22"/>
          <w:szCs w:val="22"/>
        </w:rPr>
      </w:pPr>
      <w:r>
        <w:rPr>
          <w:rFonts w:ascii="Arial" w:hAnsi="Arial" w:cs="Arial"/>
          <w:color w:val="000000"/>
          <w:sz w:val="22"/>
          <w:szCs w:val="22"/>
        </w:rPr>
        <w:t>non utilizzo di voli aerei, ad esclusione degli scambi culturali, dei soggiorni linguistici, dei viaggi di istruzione delle classi V</w:t>
      </w:r>
      <w:r>
        <w:rPr>
          <w:rFonts w:ascii="Arial" w:hAnsi="Arial" w:cs="Arial"/>
          <w:color w:val="000000"/>
          <w:sz w:val="22"/>
          <w:szCs w:val="22"/>
          <w:vertAlign w:val="superscript"/>
        </w:rPr>
        <w:t>e</w:t>
      </w:r>
      <w:r>
        <w:rPr>
          <w:rFonts w:ascii="Arial" w:hAnsi="Arial" w:cs="Arial"/>
          <w:color w:val="000000"/>
          <w:sz w:val="22"/>
          <w:szCs w:val="22"/>
        </w:rPr>
        <w:t xml:space="preserve"> (in tale caso verrà richiesto agli alunni il versamento di un acconto fisso di € 300);</w:t>
      </w:r>
    </w:p>
    <w:p w14:paraId="5C68948A" w14:textId="77777777" w:rsidR="006060E9" w:rsidRDefault="00000000">
      <w:pPr>
        <w:widowControl/>
        <w:numPr>
          <w:ilvl w:val="0"/>
          <w:numId w:val="4"/>
        </w:numPr>
        <w:jc w:val="both"/>
        <w:rPr>
          <w:rFonts w:ascii="Arial" w:hAnsi="Arial" w:cs="Arial"/>
          <w:color w:val="000000"/>
          <w:sz w:val="22"/>
          <w:szCs w:val="22"/>
        </w:rPr>
      </w:pPr>
      <w:r>
        <w:rPr>
          <w:rFonts w:ascii="Arial" w:hAnsi="Arial" w:cs="Arial"/>
          <w:color w:val="000000"/>
          <w:sz w:val="22"/>
          <w:szCs w:val="22"/>
        </w:rPr>
        <w:t>obbligo di assicurare la partecipazione di almeno due terzi</w:t>
      </w:r>
      <w:r>
        <w:rPr>
          <w:rFonts w:ascii="Arial" w:hAnsi="Arial" w:cs="Arial"/>
          <w:b/>
          <w:color w:val="000000"/>
          <w:sz w:val="22"/>
          <w:szCs w:val="22"/>
        </w:rPr>
        <w:t xml:space="preserve"> </w:t>
      </w:r>
      <w:r>
        <w:rPr>
          <w:rFonts w:ascii="Arial" w:hAnsi="Arial" w:cs="Arial"/>
          <w:color w:val="000000"/>
          <w:sz w:val="22"/>
          <w:szCs w:val="22"/>
        </w:rPr>
        <w:t xml:space="preserve">degli studenti componenti le singole classi coinvolte (fanno eccezione i soggiorni linguistici </w:t>
      </w:r>
      <w:r>
        <w:rPr>
          <w:rFonts w:ascii="Arial" w:hAnsi="Arial" w:cs="Arial"/>
          <w:color w:val="000000"/>
          <w:sz w:val="22"/>
          <w:szCs w:val="22"/>
          <w:shd w:val="clear" w:color="auto" w:fill="FFFFFF"/>
        </w:rPr>
        <w:t xml:space="preserve">nel caso particolare di classi articolate e gli scambi culturali </w:t>
      </w:r>
      <w:r>
        <w:rPr>
          <w:rFonts w:ascii="Arial" w:hAnsi="Arial" w:cs="Arial"/>
          <w:i/>
          <w:iCs/>
          <w:color w:val="000000"/>
          <w:sz w:val="22"/>
          <w:szCs w:val="22"/>
          <w:shd w:val="clear" w:color="auto" w:fill="FFFFFF"/>
        </w:rPr>
        <w:t>Erasmus</w:t>
      </w:r>
      <w:r>
        <w:rPr>
          <w:rFonts w:ascii="Arial" w:hAnsi="Arial" w:cs="Arial"/>
          <w:color w:val="000000"/>
          <w:sz w:val="22"/>
          <w:szCs w:val="22"/>
          <w:shd w:val="clear" w:color="auto" w:fill="FFFFFF"/>
        </w:rPr>
        <w:t>)</w:t>
      </w:r>
      <w:r>
        <w:rPr>
          <w:rFonts w:ascii="Arial" w:hAnsi="Arial" w:cs="Arial"/>
          <w:color w:val="000000"/>
          <w:sz w:val="22"/>
          <w:szCs w:val="22"/>
        </w:rPr>
        <w:t>;</w:t>
      </w:r>
    </w:p>
    <w:p w14:paraId="33175231" w14:textId="77777777" w:rsidR="006060E9" w:rsidRDefault="00000000">
      <w:pPr>
        <w:widowControl/>
        <w:numPr>
          <w:ilvl w:val="0"/>
          <w:numId w:val="4"/>
        </w:numPr>
        <w:jc w:val="both"/>
        <w:rPr>
          <w:rFonts w:ascii="Arial" w:hAnsi="Arial" w:cs="Arial"/>
          <w:color w:val="000000"/>
          <w:sz w:val="22"/>
          <w:szCs w:val="22"/>
        </w:rPr>
      </w:pPr>
      <w:r>
        <w:rPr>
          <w:rFonts w:ascii="Arial" w:hAnsi="Arial" w:cs="Arial"/>
          <w:color w:val="000000"/>
          <w:sz w:val="22"/>
          <w:szCs w:val="22"/>
        </w:rPr>
        <w:t>opportunità di evitare iniziative in coincidenza di attività istituzionali (consigli, scrutini, elezioni) o in periodi di alta stagione turistica o nei giorni prefestivi;</w:t>
      </w:r>
    </w:p>
    <w:p w14:paraId="20B8F666" w14:textId="77777777" w:rsidR="006060E9" w:rsidRDefault="00000000">
      <w:pPr>
        <w:widowControl/>
        <w:numPr>
          <w:ilvl w:val="0"/>
          <w:numId w:val="4"/>
        </w:numPr>
        <w:jc w:val="both"/>
        <w:rPr>
          <w:rFonts w:ascii="Arial" w:hAnsi="Arial" w:cs="Arial"/>
          <w:color w:val="000000"/>
          <w:sz w:val="22"/>
          <w:szCs w:val="22"/>
        </w:rPr>
      </w:pPr>
      <w:r>
        <w:rPr>
          <w:rFonts w:ascii="Arial" w:hAnsi="Arial" w:cs="Arial"/>
          <w:color w:val="000000"/>
          <w:sz w:val="22"/>
          <w:szCs w:val="22"/>
        </w:rPr>
        <w:t>obbligo di acquisire il consenso scritto dei genitori per gli studenti minorenni almeno tre giorni prima dell’effettuazione delle visite guidate e delle lezioni fuori sede;</w:t>
      </w:r>
    </w:p>
    <w:p w14:paraId="72D15D4D" w14:textId="77777777" w:rsidR="006060E9" w:rsidRDefault="00000000">
      <w:pPr>
        <w:widowControl/>
        <w:numPr>
          <w:ilvl w:val="0"/>
          <w:numId w:val="4"/>
        </w:numPr>
        <w:jc w:val="both"/>
        <w:rPr>
          <w:rFonts w:ascii="Arial" w:hAnsi="Arial" w:cs="Arial"/>
          <w:color w:val="000000"/>
          <w:sz w:val="22"/>
          <w:szCs w:val="22"/>
        </w:rPr>
      </w:pPr>
      <w:r>
        <w:rPr>
          <w:rFonts w:ascii="Arial" w:hAnsi="Arial" w:cs="Arial"/>
          <w:color w:val="000000"/>
          <w:sz w:val="22"/>
          <w:szCs w:val="22"/>
        </w:rPr>
        <w:t>opportunità di prevedere la partecipazione di studenti compresi nella stessa fascia di età.</w:t>
      </w:r>
    </w:p>
    <w:p w14:paraId="64F5404B" w14:textId="21A0D87D" w:rsidR="006060E9" w:rsidRDefault="00000000">
      <w:pPr>
        <w:widowControl/>
        <w:numPr>
          <w:ilvl w:val="0"/>
          <w:numId w:val="8"/>
        </w:numPr>
        <w:jc w:val="both"/>
        <w:rPr>
          <w:rFonts w:ascii="Arial" w:hAnsi="Arial" w:cs="Arial"/>
          <w:color w:val="000000"/>
          <w:sz w:val="22"/>
          <w:szCs w:val="22"/>
        </w:rPr>
      </w:pPr>
      <w:r>
        <w:rPr>
          <w:rFonts w:ascii="Arial" w:hAnsi="Arial" w:cs="Arial"/>
          <w:color w:val="000000"/>
          <w:sz w:val="22"/>
          <w:szCs w:val="22"/>
        </w:rPr>
        <w:t>Il rapporto tra studenti e accompagnatori sarà di 1:15. Le lezioni fuori sede e le visite guidate nelle zone del territorio comunale potranno derogare dal parametro 1:15, prevedendo comunque almeno un docente per classe. I docenti accompagnatori sono soggetti all'obbligo di vigilanza sugli alunni e alle responsabilità previste dalla legge e all</w:t>
      </w:r>
      <w:r w:rsidR="00D1791E">
        <w:rPr>
          <w:rFonts w:ascii="Arial" w:hAnsi="Arial" w:cs="Arial"/>
          <w:color w:val="000000"/>
          <w:sz w:val="22"/>
          <w:szCs w:val="22"/>
          <w:lang w:val="it-IT"/>
        </w:rPr>
        <w:t>’</w:t>
      </w:r>
      <w:r>
        <w:rPr>
          <w:rFonts w:ascii="Arial" w:hAnsi="Arial" w:cs="Arial"/>
          <w:color w:val="000000"/>
          <w:sz w:val="22"/>
          <w:szCs w:val="22"/>
        </w:rPr>
        <w:t>osservanza del programma orario previsto per il viaggio. Il rapporto tra studenti disabili e accompagnatori sarà di 1:2, o in caso di gravità delineata nel P</w:t>
      </w:r>
      <w:r w:rsidR="00D1791E">
        <w:rPr>
          <w:rFonts w:ascii="Arial" w:hAnsi="Arial" w:cs="Arial"/>
          <w:color w:val="000000"/>
          <w:sz w:val="22"/>
          <w:szCs w:val="22"/>
          <w:lang w:val="it-IT"/>
        </w:rPr>
        <w:t>.E.I.</w:t>
      </w:r>
      <w:r>
        <w:rPr>
          <w:rFonts w:ascii="Arial" w:hAnsi="Arial" w:cs="Arial"/>
          <w:color w:val="000000"/>
          <w:sz w:val="22"/>
          <w:szCs w:val="22"/>
        </w:rPr>
        <w:t xml:space="preserve"> di 1:1.</w:t>
      </w:r>
    </w:p>
    <w:p w14:paraId="2FB057B0" w14:textId="77777777" w:rsidR="006060E9" w:rsidRDefault="00000000">
      <w:pPr>
        <w:pStyle w:val="Testonormale"/>
        <w:numPr>
          <w:ilvl w:val="0"/>
          <w:numId w:val="8"/>
        </w:numPr>
        <w:jc w:val="both"/>
        <w:rPr>
          <w:rFonts w:ascii="Arial" w:hAnsi="Arial" w:cs="Arial"/>
          <w:color w:val="000000"/>
          <w:sz w:val="22"/>
          <w:szCs w:val="22"/>
        </w:rPr>
      </w:pPr>
      <w:r>
        <w:rPr>
          <w:rFonts w:ascii="Arial" w:hAnsi="Arial" w:cs="Arial"/>
          <w:color w:val="000000"/>
          <w:sz w:val="22"/>
          <w:szCs w:val="22"/>
        </w:rPr>
        <w:t>Tutte le attività devono essere approvate e riportate nell’Estratto di Delibera</w:t>
      </w:r>
      <w:r>
        <w:rPr>
          <w:rFonts w:ascii="Arial" w:hAnsi="Arial" w:cs="Arial"/>
          <w:color w:val="000000"/>
          <w:sz w:val="22"/>
          <w:szCs w:val="22"/>
          <w:lang w:val="it-IT"/>
        </w:rPr>
        <w:t>,</w:t>
      </w:r>
      <w:r>
        <w:rPr>
          <w:rFonts w:ascii="Arial" w:hAnsi="Arial" w:cs="Arial"/>
          <w:color w:val="000000"/>
          <w:sz w:val="22"/>
          <w:szCs w:val="22"/>
        </w:rPr>
        <w:t xml:space="preserve"> da compilare a cura del Coordinatore di classe sul modulo predisposto</w:t>
      </w:r>
      <w:r>
        <w:rPr>
          <w:rFonts w:ascii="Arial" w:hAnsi="Arial" w:cs="Arial"/>
          <w:color w:val="000000"/>
          <w:sz w:val="22"/>
          <w:szCs w:val="22"/>
          <w:lang w:val="it-IT"/>
        </w:rPr>
        <w:t xml:space="preserve"> (</w:t>
      </w:r>
      <w:r>
        <w:rPr>
          <w:rFonts w:ascii="Arial" w:hAnsi="Arial" w:cs="Arial"/>
          <w:color w:val="000000"/>
          <w:sz w:val="22"/>
          <w:szCs w:val="22"/>
        </w:rPr>
        <w:t>DOC_D.16</w:t>
      </w:r>
      <w:r>
        <w:rPr>
          <w:rFonts w:ascii="Arial" w:hAnsi="Arial" w:cs="Arial"/>
          <w:color w:val="000000"/>
          <w:sz w:val="22"/>
          <w:szCs w:val="22"/>
          <w:lang w:val="it-IT"/>
        </w:rPr>
        <w:t>)</w:t>
      </w:r>
      <w:r>
        <w:rPr>
          <w:rFonts w:ascii="Arial" w:hAnsi="Arial" w:cs="Arial"/>
          <w:color w:val="000000"/>
          <w:sz w:val="22"/>
          <w:szCs w:val="22"/>
        </w:rPr>
        <w:t>, nel corso del Consiglio di classe di</w:t>
      </w:r>
      <w:r>
        <w:rPr>
          <w:rFonts w:ascii="Arial" w:hAnsi="Arial" w:cs="Arial"/>
          <w:color w:val="000000"/>
          <w:sz w:val="22"/>
          <w:szCs w:val="22"/>
          <w:lang w:val="it-IT"/>
        </w:rPr>
        <w:t xml:space="preserve"> ottobre. </w:t>
      </w:r>
      <w:r>
        <w:rPr>
          <w:rFonts w:ascii="Arial" w:hAnsi="Arial" w:cs="Arial"/>
          <w:color w:val="000000"/>
          <w:sz w:val="22"/>
          <w:szCs w:val="22"/>
          <w:u w:val="single"/>
        </w:rPr>
        <w:t xml:space="preserve">L’estratto </w:t>
      </w:r>
      <w:r>
        <w:rPr>
          <w:rFonts w:ascii="Arial" w:hAnsi="Arial" w:cs="Arial"/>
          <w:color w:val="000000"/>
          <w:sz w:val="22"/>
          <w:szCs w:val="22"/>
          <w:u w:val="single"/>
          <w:lang w:val="it-IT"/>
        </w:rPr>
        <w:t xml:space="preserve">in formato cartaceo </w:t>
      </w:r>
      <w:r>
        <w:rPr>
          <w:rFonts w:ascii="Arial" w:hAnsi="Arial" w:cs="Arial"/>
          <w:color w:val="000000"/>
          <w:sz w:val="22"/>
          <w:szCs w:val="22"/>
          <w:u w:val="single"/>
        </w:rPr>
        <w:t>deve essere consegnato in Segreteria Didattica entro e non oltre il giorno successivo al Consiglio di classe</w:t>
      </w:r>
      <w:r>
        <w:rPr>
          <w:rFonts w:ascii="Arial" w:hAnsi="Arial" w:cs="Arial"/>
          <w:color w:val="000000"/>
          <w:sz w:val="22"/>
          <w:szCs w:val="22"/>
        </w:rPr>
        <w:t>.</w:t>
      </w:r>
      <w:r>
        <w:rPr>
          <w:rFonts w:ascii="Arial" w:hAnsi="Arial" w:cs="Arial"/>
          <w:color w:val="000000"/>
          <w:sz w:val="22"/>
          <w:szCs w:val="22"/>
          <w:lang w:val="it-IT"/>
        </w:rPr>
        <w:t xml:space="preserve"> L</w:t>
      </w:r>
      <w:r>
        <w:rPr>
          <w:rFonts w:ascii="Arial" w:hAnsi="Arial" w:cs="Arial"/>
          <w:color w:val="000000"/>
          <w:sz w:val="22"/>
          <w:szCs w:val="22"/>
        </w:rPr>
        <w:t xml:space="preserve">e delibere dei Consigli di classe devono assolutamente contenere l’indicazione esatta dei nominativi dei </w:t>
      </w:r>
      <w:r>
        <w:rPr>
          <w:rFonts w:ascii="Arial" w:hAnsi="Arial" w:cs="Arial"/>
          <w:color w:val="000000"/>
          <w:sz w:val="22"/>
          <w:szCs w:val="22"/>
          <w:u w:val="single"/>
        </w:rPr>
        <w:t>docenti accompagnatori</w:t>
      </w:r>
      <w:r>
        <w:rPr>
          <w:rFonts w:ascii="Arial" w:hAnsi="Arial" w:cs="Arial"/>
          <w:color w:val="000000"/>
          <w:sz w:val="22"/>
          <w:szCs w:val="22"/>
          <w:lang w:val="it-IT"/>
        </w:rPr>
        <w:t xml:space="preserve">, </w:t>
      </w:r>
      <w:r>
        <w:rPr>
          <w:rFonts w:ascii="Arial" w:hAnsi="Arial" w:cs="Arial"/>
          <w:color w:val="000000"/>
          <w:sz w:val="22"/>
          <w:szCs w:val="22"/>
        </w:rPr>
        <w:t xml:space="preserve">del </w:t>
      </w:r>
      <w:r>
        <w:rPr>
          <w:rFonts w:ascii="Arial" w:hAnsi="Arial" w:cs="Arial"/>
          <w:color w:val="000000"/>
          <w:sz w:val="22"/>
          <w:szCs w:val="22"/>
          <w:u w:val="single"/>
        </w:rPr>
        <w:t>docente coordinatore del viaggio</w:t>
      </w:r>
      <w:r>
        <w:rPr>
          <w:rFonts w:ascii="Arial" w:hAnsi="Arial" w:cs="Arial"/>
          <w:color w:val="000000"/>
          <w:sz w:val="22"/>
          <w:szCs w:val="22"/>
          <w:lang w:val="it-IT"/>
        </w:rPr>
        <w:t xml:space="preserve"> e del </w:t>
      </w:r>
      <w:r>
        <w:rPr>
          <w:rFonts w:ascii="Arial" w:hAnsi="Arial" w:cs="Arial"/>
          <w:color w:val="000000"/>
          <w:sz w:val="22"/>
          <w:szCs w:val="22"/>
          <w:u w:val="single"/>
          <w:lang w:val="it-IT"/>
        </w:rPr>
        <w:t>docente supplente</w:t>
      </w:r>
      <w:r>
        <w:rPr>
          <w:rFonts w:ascii="Arial" w:hAnsi="Arial" w:cs="Arial"/>
          <w:color w:val="000000"/>
          <w:sz w:val="22"/>
          <w:szCs w:val="22"/>
        </w:rPr>
        <w:t>. Non saranno inoltre prese in considerazione attività non incluse nelle delibere dei Consigli di classe.</w:t>
      </w:r>
    </w:p>
    <w:p w14:paraId="1B20B7A2" w14:textId="19E9F37C" w:rsidR="006060E9" w:rsidRDefault="00000000">
      <w:pPr>
        <w:pStyle w:val="Testonormale"/>
        <w:numPr>
          <w:ilvl w:val="0"/>
          <w:numId w:val="8"/>
        </w:numPr>
        <w:jc w:val="both"/>
        <w:rPr>
          <w:rFonts w:ascii="Arial" w:hAnsi="Arial" w:cs="Arial"/>
          <w:color w:val="000000"/>
          <w:sz w:val="22"/>
          <w:szCs w:val="22"/>
        </w:rPr>
      </w:pPr>
      <w:r>
        <w:rPr>
          <w:rFonts w:ascii="Arial" w:hAnsi="Arial" w:cs="Arial"/>
          <w:color w:val="000000"/>
          <w:sz w:val="22"/>
          <w:szCs w:val="22"/>
        </w:rPr>
        <w:t xml:space="preserve">Il tetto di spesa </w:t>
      </w:r>
      <w:r>
        <w:rPr>
          <w:rFonts w:ascii="Arial" w:hAnsi="Arial" w:cs="Arial"/>
          <w:color w:val="000000"/>
          <w:sz w:val="22"/>
          <w:szCs w:val="22"/>
          <w:lang w:val="it-IT"/>
        </w:rPr>
        <w:t xml:space="preserve">per </w:t>
      </w:r>
      <w:r>
        <w:rPr>
          <w:rFonts w:ascii="Arial" w:hAnsi="Arial" w:cs="Arial"/>
          <w:color w:val="000000"/>
          <w:sz w:val="22"/>
          <w:szCs w:val="22"/>
        </w:rPr>
        <w:t>le classi II</w:t>
      </w:r>
      <w:r>
        <w:rPr>
          <w:rFonts w:ascii="Arial" w:hAnsi="Arial" w:cs="Arial"/>
          <w:color w:val="000000"/>
          <w:sz w:val="22"/>
          <w:szCs w:val="22"/>
          <w:vertAlign w:val="superscript"/>
        </w:rPr>
        <w:t>e</w:t>
      </w:r>
      <w:r>
        <w:rPr>
          <w:rFonts w:ascii="Arial" w:hAnsi="Arial" w:cs="Arial"/>
          <w:color w:val="000000"/>
          <w:sz w:val="22"/>
          <w:szCs w:val="22"/>
          <w:lang w:val="it-IT"/>
        </w:rPr>
        <w:t xml:space="preserve"> è fissato in</w:t>
      </w:r>
      <w:r>
        <w:rPr>
          <w:rFonts w:ascii="Arial" w:hAnsi="Arial" w:cs="Arial"/>
          <w:color w:val="000000"/>
          <w:sz w:val="22"/>
          <w:szCs w:val="22"/>
        </w:rPr>
        <w:t xml:space="preserve"> €</w:t>
      </w:r>
      <w:r w:rsidR="00D1791E">
        <w:rPr>
          <w:rFonts w:ascii="Arial" w:hAnsi="Arial" w:cs="Arial"/>
          <w:color w:val="000000"/>
          <w:sz w:val="22"/>
          <w:szCs w:val="22"/>
        </w:rPr>
        <w:t xml:space="preserve"> </w:t>
      </w:r>
      <w:r>
        <w:rPr>
          <w:rFonts w:ascii="Arial" w:hAnsi="Arial" w:cs="Arial"/>
          <w:color w:val="000000"/>
          <w:sz w:val="22"/>
          <w:szCs w:val="22"/>
          <w:lang w:val="it-IT"/>
        </w:rPr>
        <w:t>3</w:t>
      </w:r>
      <w:r>
        <w:rPr>
          <w:rFonts w:ascii="Arial" w:hAnsi="Arial" w:cs="Arial"/>
          <w:color w:val="000000"/>
          <w:sz w:val="22"/>
          <w:szCs w:val="22"/>
        </w:rPr>
        <w:t>00,</w:t>
      </w:r>
      <w:r>
        <w:rPr>
          <w:rFonts w:ascii="Arial" w:hAnsi="Arial" w:cs="Arial"/>
          <w:color w:val="000000"/>
          <w:sz w:val="22"/>
          <w:szCs w:val="22"/>
          <w:lang w:val="it-IT"/>
        </w:rPr>
        <w:t xml:space="preserve"> per le classi </w:t>
      </w:r>
      <w:r>
        <w:rPr>
          <w:rFonts w:ascii="Arial" w:hAnsi="Arial" w:cs="Arial"/>
          <w:color w:val="000000"/>
          <w:sz w:val="22"/>
          <w:szCs w:val="22"/>
        </w:rPr>
        <w:t>III</w:t>
      </w:r>
      <w:r>
        <w:rPr>
          <w:rFonts w:ascii="Arial" w:hAnsi="Arial" w:cs="Arial"/>
          <w:color w:val="000000"/>
          <w:sz w:val="22"/>
          <w:szCs w:val="22"/>
          <w:vertAlign w:val="superscript"/>
        </w:rPr>
        <w:t xml:space="preserve">e </w:t>
      </w:r>
      <w:r>
        <w:rPr>
          <w:rFonts w:ascii="Arial" w:hAnsi="Arial" w:cs="Arial"/>
          <w:color w:val="000000"/>
          <w:sz w:val="22"/>
          <w:szCs w:val="22"/>
        </w:rPr>
        <w:t>e IV</w:t>
      </w:r>
      <w:r>
        <w:rPr>
          <w:rFonts w:ascii="Arial" w:hAnsi="Arial" w:cs="Arial"/>
          <w:color w:val="000000"/>
          <w:sz w:val="22"/>
          <w:szCs w:val="22"/>
          <w:vertAlign w:val="superscript"/>
        </w:rPr>
        <w:t>e</w:t>
      </w:r>
      <w:r>
        <w:rPr>
          <w:rFonts w:ascii="Arial" w:hAnsi="Arial" w:cs="Arial"/>
          <w:color w:val="000000"/>
          <w:sz w:val="22"/>
          <w:szCs w:val="22"/>
          <w:lang w:val="it-IT"/>
        </w:rPr>
        <w:t xml:space="preserve"> in</w:t>
      </w:r>
      <w:r>
        <w:rPr>
          <w:rFonts w:ascii="Arial" w:hAnsi="Arial" w:cs="Arial"/>
          <w:color w:val="000000"/>
          <w:sz w:val="22"/>
          <w:szCs w:val="22"/>
        </w:rPr>
        <w:t xml:space="preserve"> €</w:t>
      </w:r>
      <w:r w:rsidR="00D1791E">
        <w:rPr>
          <w:rFonts w:ascii="Arial" w:hAnsi="Arial" w:cs="Arial"/>
          <w:color w:val="000000"/>
          <w:sz w:val="22"/>
          <w:szCs w:val="22"/>
        </w:rPr>
        <w:t xml:space="preserve"> </w:t>
      </w:r>
      <w:r>
        <w:rPr>
          <w:rFonts w:ascii="Arial" w:hAnsi="Arial" w:cs="Arial"/>
          <w:color w:val="000000"/>
          <w:sz w:val="22"/>
          <w:szCs w:val="22"/>
          <w:lang w:val="it-IT"/>
        </w:rPr>
        <w:t>40</w:t>
      </w:r>
      <w:r>
        <w:rPr>
          <w:rFonts w:ascii="Arial" w:hAnsi="Arial" w:cs="Arial"/>
          <w:color w:val="000000"/>
          <w:sz w:val="22"/>
          <w:szCs w:val="22"/>
        </w:rPr>
        <w:t>0 (con eccezione del viaggio F.S.L. di “Libera - Il g(i)usto di viaggiare” fissato in €</w:t>
      </w:r>
      <w:r w:rsidR="00D1791E">
        <w:rPr>
          <w:rFonts w:ascii="Arial" w:hAnsi="Arial" w:cs="Arial"/>
          <w:color w:val="000000"/>
          <w:sz w:val="22"/>
          <w:szCs w:val="22"/>
        </w:rPr>
        <w:t xml:space="preserve"> </w:t>
      </w:r>
      <w:r>
        <w:rPr>
          <w:rFonts w:ascii="Arial" w:hAnsi="Arial" w:cs="Arial"/>
          <w:color w:val="000000"/>
          <w:sz w:val="22"/>
          <w:szCs w:val="22"/>
        </w:rPr>
        <w:t>450</w:t>
      </w:r>
      <w:r w:rsidR="00D1791E">
        <w:rPr>
          <w:rFonts w:ascii="Arial" w:hAnsi="Arial" w:cs="Arial"/>
          <w:color w:val="000000"/>
          <w:sz w:val="22"/>
          <w:szCs w:val="22"/>
          <w:lang w:val="it-IT"/>
        </w:rPr>
        <w:t>)</w:t>
      </w:r>
      <w:r>
        <w:rPr>
          <w:rFonts w:ascii="Arial" w:hAnsi="Arial" w:cs="Arial"/>
          <w:color w:val="000000"/>
          <w:sz w:val="22"/>
          <w:szCs w:val="22"/>
          <w:lang w:val="it-IT"/>
        </w:rPr>
        <w:t>, per le classi V</w:t>
      </w:r>
      <w:r>
        <w:rPr>
          <w:rFonts w:ascii="Arial" w:hAnsi="Arial" w:cs="Arial"/>
          <w:color w:val="000000"/>
          <w:sz w:val="22"/>
          <w:szCs w:val="22"/>
          <w:vertAlign w:val="superscript"/>
        </w:rPr>
        <w:t>e</w:t>
      </w:r>
      <w:r>
        <w:rPr>
          <w:rFonts w:ascii="Arial" w:hAnsi="Arial" w:cs="Arial"/>
          <w:color w:val="000000"/>
          <w:sz w:val="22"/>
          <w:szCs w:val="22"/>
          <w:lang w:val="it-IT"/>
        </w:rPr>
        <w:t xml:space="preserve"> in € 600, mentre per il progetto </w:t>
      </w:r>
      <w:r>
        <w:rPr>
          <w:rFonts w:ascii="Arial" w:hAnsi="Arial" w:cs="Arial"/>
          <w:i/>
          <w:iCs/>
          <w:color w:val="000000"/>
          <w:sz w:val="22"/>
          <w:szCs w:val="22"/>
          <w:lang w:val="it-IT"/>
        </w:rPr>
        <w:t>Giornate bianche</w:t>
      </w:r>
      <w:r>
        <w:rPr>
          <w:rFonts w:ascii="Arial" w:hAnsi="Arial" w:cs="Arial"/>
          <w:color w:val="000000"/>
          <w:sz w:val="22"/>
          <w:szCs w:val="22"/>
          <w:lang w:val="it-IT"/>
        </w:rPr>
        <w:t xml:space="preserve"> è fissato in €</w:t>
      </w:r>
      <w:r w:rsidR="00D1791E">
        <w:rPr>
          <w:rFonts w:ascii="Arial" w:hAnsi="Arial" w:cs="Arial"/>
          <w:color w:val="000000"/>
          <w:sz w:val="22"/>
          <w:szCs w:val="22"/>
          <w:lang w:val="it-IT"/>
        </w:rPr>
        <w:t xml:space="preserve"> </w:t>
      </w:r>
      <w:r>
        <w:rPr>
          <w:rFonts w:ascii="Arial" w:hAnsi="Arial" w:cs="Arial"/>
          <w:color w:val="000000"/>
          <w:sz w:val="22"/>
          <w:szCs w:val="22"/>
          <w:lang w:val="it-IT"/>
        </w:rPr>
        <w:t>500, tutte c</w:t>
      </w:r>
      <w:r>
        <w:rPr>
          <w:rFonts w:ascii="Arial" w:hAnsi="Arial" w:cs="Arial"/>
          <w:color w:val="000000"/>
          <w:sz w:val="22"/>
          <w:szCs w:val="22"/>
        </w:rPr>
        <w:t>on eventuale spesa ulteriore, entro il 10%</w:t>
      </w:r>
      <w:r>
        <w:rPr>
          <w:rFonts w:ascii="Arial" w:hAnsi="Arial" w:cs="Arial"/>
          <w:color w:val="000000"/>
          <w:sz w:val="22"/>
          <w:szCs w:val="22"/>
          <w:lang w:val="it-IT"/>
        </w:rPr>
        <w:t xml:space="preserve"> </w:t>
      </w:r>
      <w:r>
        <w:rPr>
          <w:rFonts w:ascii="Arial" w:hAnsi="Arial" w:cs="Arial"/>
          <w:color w:val="000000"/>
          <w:sz w:val="22"/>
          <w:szCs w:val="22"/>
        </w:rPr>
        <w:t>della somma totale massima, a gestione del responsabile del viaggio per visite guidate in loco</w:t>
      </w:r>
      <w:r>
        <w:rPr>
          <w:rFonts w:ascii="Arial" w:hAnsi="Arial" w:cs="Arial"/>
          <w:color w:val="000000"/>
          <w:sz w:val="22"/>
          <w:szCs w:val="22"/>
          <w:lang w:val="it-IT"/>
        </w:rPr>
        <w:t>.</w:t>
      </w:r>
    </w:p>
    <w:p w14:paraId="51317A46" w14:textId="329E0442" w:rsidR="006060E9" w:rsidRDefault="00000000">
      <w:pPr>
        <w:widowControl/>
        <w:numPr>
          <w:ilvl w:val="0"/>
          <w:numId w:val="8"/>
        </w:numPr>
        <w:jc w:val="both"/>
        <w:rPr>
          <w:sz w:val="22"/>
          <w:szCs w:val="22"/>
        </w:rPr>
      </w:pPr>
      <w:r>
        <w:rPr>
          <w:rFonts w:ascii="Arial" w:hAnsi="Arial" w:cs="Arial"/>
          <w:color w:val="222222"/>
          <w:sz w:val="22"/>
          <w:szCs w:val="22"/>
          <w:shd w:val="clear" w:color="auto" w:fill="FFFFFF"/>
        </w:rPr>
        <w:t>La partecipazione degli alunni ai viaggi di istruzione è vincolata al versamento di una caparra pari al 50% dei tetti di spesa testé fissati per le classi, entro e non oltre la data che sarà indicata nel corso dell’anno scolastico dal referente del viaggio di istruzione</w:t>
      </w:r>
      <w:r w:rsidR="00D1791E">
        <w:rPr>
          <w:rFonts w:ascii="Arial" w:hAnsi="Arial" w:cs="Arial"/>
          <w:color w:val="222222"/>
          <w:sz w:val="22"/>
          <w:szCs w:val="22"/>
          <w:shd w:val="clear" w:color="auto" w:fill="FFFFFF"/>
          <w:lang w:val="it-IT"/>
        </w:rPr>
        <w:t>.</w:t>
      </w:r>
    </w:p>
    <w:p w14:paraId="722CA0A6" w14:textId="77777777" w:rsidR="006060E9" w:rsidRDefault="00000000">
      <w:pPr>
        <w:widowControl/>
        <w:numPr>
          <w:ilvl w:val="0"/>
          <w:numId w:val="8"/>
        </w:numPr>
        <w:jc w:val="both"/>
        <w:rPr>
          <w:sz w:val="22"/>
          <w:szCs w:val="22"/>
        </w:rPr>
      </w:pPr>
      <w:r>
        <w:rPr>
          <w:rFonts w:ascii="Arial" w:hAnsi="Arial" w:cs="Arial"/>
          <w:color w:val="000000"/>
          <w:sz w:val="22"/>
          <w:szCs w:val="22"/>
        </w:rPr>
        <w:t xml:space="preserve">Il periodo di effettuazione dei viaggi di istruzione è fissato nell’ultima settimana di febbraio, con possibile anticipo o posticipo di max. 2 giorni; derogano gli scambi culturali </w:t>
      </w:r>
      <w:r>
        <w:rPr>
          <w:rFonts w:ascii="Arial" w:hAnsi="Arial" w:cs="Arial"/>
          <w:i/>
          <w:iCs/>
          <w:color w:val="000000"/>
          <w:sz w:val="22"/>
          <w:szCs w:val="22"/>
        </w:rPr>
        <w:t>Erasmus</w:t>
      </w:r>
      <w:r>
        <w:rPr>
          <w:rFonts w:ascii="Arial" w:hAnsi="Arial" w:cs="Arial"/>
          <w:color w:val="000000"/>
          <w:sz w:val="22"/>
          <w:szCs w:val="22"/>
        </w:rPr>
        <w:t xml:space="preserve">, il progetto </w:t>
      </w:r>
      <w:r>
        <w:rPr>
          <w:rFonts w:ascii="Arial" w:hAnsi="Arial" w:cs="Arial"/>
          <w:i/>
          <w:iCs/>
          <w:color w:val="000000"/>
          <w:sz w:val="22"/>
          <w:szCs w:val="22"/>
        </w:rPr>
        <w:t>Giornate bianche</w:t>
      </w:r>
      <w:r>
        <w:rPr>
          <w:rFonts w:ascii="Arial" w:hAnsi="Arial" w:cs="Arial"/>
          <w:color w:val="000000"/>
          <w:sz w:val="22"/>
          <w:szCs w:val="22"/>
        </w:rPr>
        <w:t xml:space="preserve"> e la partecipazione a </w:t>
      </w:r>
      <w:r>
        <w:rPr>
          <w:rFonts w:ascii="Arial" w:hAnsi="Arial" w:cs="Arial"/>
          <w:i/>
          <w:iCs/>
          <w:color w:val="000000"/>
          <w:sz w:val="22"/>
          <w:szCs w:val="22"/>
        </w:rPr>
        <w:t xml:space="preserve">Libera - Il g(i)usto di viaggiare </w:t>
      </w:r>
      <w:r>
        <w:rPr>
          <w:rFonts w:ascii="Arial" w:hAnsi="Arial" w:cs="Arial"/>
          <w:color w:val="000000"/>
          <w:sz w:val="22"/>
          <w:szCs w:val="22"/>
        </w:rPr>
        <w:t xml:space="preserve">e </w:t>
      </w:r>
      <w:r>
        <w:rPr>
          <w:rFonts w:ascii="Arial" w:hAnsi="Arial" w:cs="Arial"/>
          <w:i/>
          <w:iCs/>
          <w:color w:val="000000"/>
          <w:sz w:val="22"/>
          <w:szCs w:val="22"/>
        </w:rPr>
        <w:t>Dynamo Camp</w:t>
      </w:r>
      <w:r>
        <w:rPr>
          <w:rFonts w:ascii="Arial" w:hAnsi="Arial" w:cs="Arial"/>
          <w:color w:val="000000"/>
          <w:sz w:val="22"/>
          <w:szCs w:val="22"/>
        </w:rPr>
        <w:t>.</w:t>
      </w:r>
    </w:p>
    <w:p w14:paraId="351BFC9D" w14:textId="105C6875" w:rsidR="006060E9" w:rsidRDefault="00000000">
      <w:pPr>
        <w:pStyle w:val="Testonormale"/>
        <w:numPr>
          <w:ilvl w:val="0"/>
          <w:numId w:val="8"/>
        </w:numPr>
        <w:jc w:val="both"/>
        <w:rPr>
          <w:rFonts w:ascii="Arial" w:hAnsi="Arial" w:cs="Arial"/>
          <w:color w:val="000000"/>
          <w:sz w:val="22"/>
          <w:szCs w:val="22"/>
        </w:rPr>
      </w:pPr>
      <w:r>
        <w:rPr>
          <w:rFonts w:ascii="Arial" w:hAnsi="Arial" w:cs="Arial"/>
          <w:color w:val="000000"/>
          <w:sz w:val="22"/>
          <w:szCs w:val="22"/>
          <w:lang w:val="it-IT"/>
        </w:rPr>
        <w:lastRenderedPageBreak/>
        <w:t>La rosa delle destinazioni sarà definita ad inizio a</w:t>
      </w:r>
      <w:r w:rsidR="00D1791E">
        <w:rPr>
          <w:rFonts w:ascii="Arial" w:hAnsi="Arial" w:cs="Arial"/>
          <w:color w:val="000000"/>
          <w:sz w:val="22"/>
          <w:szCs w:val="22"/>
          <w:lang w:val="it-IT"/>
        </w:rPr>
        <w:t xml:space="preserve">nno </w:t>
      </w:r>
      <w:r>
        <w:rPr>
          <w:rFonts w:ascii="Arial" w:hAnsi="Arial" w:cs="Arial"/>
          <w:color w:val="000000"/>
          <w:sz w:val="22"/>
          <w:szCs w:val="22"/>
          <w:lang w:val="it-IT"/>
        </w:rPr>
        <w:t>s</w:t>
      </w:r>
      <w:r w:rsidR="00D1791E">
        <w:rPr>
          <w:rFonts w:ascii="Arial" w:hAnsi="Arial" w:cs="Arial"/>
          <w:color w:val="000000"/>
          <w:sz w:val="22"/>
          <w:szCs w:val="22"/>
          <w:lang w:val="it-IT"/>
        </w:rPr>
        <w:t>scolastico</w:t>
      </w:r>
      <w:r>
        <w:rPr>
          <w:rFonts w:ascii="Arial" w:hAnsi="Arial" w:cs="Arial"/>
          <w:color w:val="000000"/>
          <w:sz w:val="22"/>
          <w:szCs w:val="22"/>
          <w:lang w:val="it-IT"/>
        </w:rPr>
        <w:t xml:space="preserve"> dalla Commissione Viaggi, sulla base dell’analisi del precedente, della valenza didattico-culturale e dei costi economici. Le destinazioni saranno messe in visione del Collegio Docenti entro il mese di settembre di ogni anno scolastico. Il Piano annuale dei viaggi, oltre alle destinazioni, esplicita per ciascuna proposta la categoria didattica prevalente, le attività qualificanti, la durata, le classi coinvolte, i servizi richiesti e una stima orientativa dei partecipanti e della spesa.</w:t>
      </w:r>
      <w:r>
        <w:rPr>
          <w:rFonts w:ascii="Arial" w:hAnsi="Arial" w:cs="Arial"/>
          <w:color w:val="154682"/>
          <w:sz w:val="22"/>
        </w:rPr>
        <w:t xml:space="preserve"> </w:t>
      </w:r>
    </w:p>
    <w:p w14:paraId="0DB6D3B4" w14:textId="77777777" w:rsidR="006060E9" w:rsidRDefault="00000000">
      <w:pPr>
        <w:widowControl/>
        <w:numPr>
          <w:ilvl w:val="0"/>
          <w:numId w:val="8"/>
        </w:numPr>
        <w:jc w:val="both"/>
        <w:rPr>
          <w:rFonts w:ascii="Arial" w:hAnsi="Arial" w:cs="Arial"/>
          <w:color w:val="000000"/>
          <w:sz w:val="22"/>
          <w:szCs w:val="22"/>
        </w:rPr>
      </w:pPr>
      <w:r>
        <w:rPr>
          <w:rFonts w:ascii="Arial" w:hAnsi="Arial" w:cs="Arial"/>
          <w:color w:val="000000"/>
          <w:sz w:val="22"/>
          <w:szCs w:val="22"/>
        </w:rPr>
        <w:t>I docenti accompagnatori hanno diritto al rimborso spese, come di seguito specificato:</w:t>
      </w:r>
    </w:p>
    <w:p w14:paraId="39E44A80" w14:textId="77777777" w:rsidR="006060E9" w:rsidRDefault="00000000">
      <w:pPr>
        <w:pStyle w:val="Testonormale"/>
        <w:numPr>
          <w:ilvl w:val="0"/>
          <w:numId w:val="7"/>
        </w:numPr>
        <w:ind w:left="360" w:firstLine="66"/>
        <w:jc w:val="both"/>
        <w:rPr>
          <w:rFonts w:ascii="Arial" w:hAnsi="Arial" w:cs="Arial"/>
          <w:color w:val="000000"/>
          <w:sz w:val="22"/>
          <w:szCs w:val="22"/>
        </w:rPr>
      </w:pPr>
      <w:r>
        <w:rPr>
          <w:rFonts w:ascii="Arial" w:hAnsi="Arial" w:cs="Arial"/>
          <w:color w:val="000000"/>
          <w:sz w:val="22"/>
          <w:szCs w:val="22"/>
          <w:lang w:val="it-IT"/>
        </w:rPr>
        <w:t>Pasti: so</w:t>
      </w:r>
      <w:r>
        <w:rPr>
          <w:rFonts w:ascii="Arial" w:hAnsi="Arial" w:cs="Arial"/>
          <w:color w:val="000000"/>
          <w:sz w:val="22"/>
          <w:szCs w:val="22"/>
        </w:rPr>
        <w:t>no</w:t>
      </w:r>
      <w:r>
        <w:rPr>
          <w:rFonts w:ascii="Arial" w:hAnsi="Arial" w:cs="Arial"/>
          <w:color w:val="000000"/>
          <w:sz w:val="22"/>
          <w:szCs w:val="22"/>
          <w:lang w:val="it-IT"/>
        </w:rPr>
        <w:t xml:space="preserve"> </w:t>
      </w:r>
      <w:r>
        <w:rPr>
          <w:rFonts w:ascii="Arial" w:hAnsi="Arial" w:cs="Arial"/>
          <w:color w:val="000000"/>
          <w:sz w:val="22"/>
          <w:szCs w:val="22"/>
        </w:rPr>
        <w:t>rimborsabili ricevute fiscali, fatture o scontrini contenenti le generalità del dipendente, tipo e quantità del servizio di ristorazione o in alternativ</w:t>
      </w:r>
      <w:r>
        <w:rPr>
          <w:rFonts w:ascii="Arial" w:hAnsi="Arial" w:cs="Arial"/>
          <w:color w:val="000000"/>
          <w:sz w:val="22"/>
          <w:szCs w:val="22"/>
          <w:lang w:val="it-IT"/>
        </w:rPr>
        <w:t>a</w:t>
      </w:r>
      <w:r>
        <w:rPr>
          <w:rFonts w:ascii="Arial" w:hAnsi="Arial" w:cs="Arial"/>
          <w:color w:val="000000"/>
          <w:sz w:val="22"/>
          <w:szCs w:val="22"/>
        </w:rPr>
        <w:t xml:space="preserve"> la dicitura “menu fisso”</w:t>
      </w:r>
      <w:r>
        <w:rPr>
          <w:rFonts w:ascii="Arial" w:hAnsi="Arial" w:cs="Arial"/>
          <w:color w:val="000000"/>
          <w:sz w:val="22"/>
          <w:szCs w:val="22"/>
          <w:lang w:val="it-IT"/>
        </w:rPr>
        <w:t xml:space="preserve">. </w:t>
      </w:r>
    </w:p>
    <w:p w14:paraId="060AED7D" w14:textId="77777777" w:rsidR="006060E9" w:rsidRDefault="00000000">
      <w:pPr>
        <w:pStyle w:val="Testonormale"/>
        <w:numPr>
          <w:ilvl w:val="0"/>
          <w:numId w:val="7"/>
        </w:numPr>
        <w:ind w:left="360" w:firstLine="66"/>
        <w:jc w:val="both"/>
        <w:rPr>
          <w:rFonts w:ascii="Arial" w:hAnsi="Arial" w:cs="Arial"/>
          <w:color w:val="000000"/>
          <w:sz w:val="22"/>
          <w:szCs w:val="22"/>
        </w:rPr>
      </w:pPr>
      <w:r>
        <w:rPr>
          <w:rFonts w:ascii="Arial" w:hAnsi="Arial" w:cs="Arial"/>
          <w:color w:val="000000"/>
          <w:sz w:val="22"/>
          <w:szCs w:val="22"/>
          <w:lang w:val="it-IT"/>
        </w:rPr>
        <w:t>Per le visite guidate da effettuarsi in giornata, i docenti accompagnatori hanno diritto ai seguenti rimborsi:</w:t>
      </w:r>
      <w:r>
        <w:rPr>
          <w:rFonts w:ascii="Arial" w:hAnsi="Arial" w:cs="Arial"/>
          <w:color w:val="000000"/>
          <w:sz w:val="22"/>
          <w:szCs w:val="22"/>
        </w:rPr>
        <w:t xml:space="preserve"> </w:t>
      </w:r>
    </w:p>
    <w:p w14:paraId="6C4597D8" w14:textId="77777777" w:rsidR="006060E9" w:rsidRDefault="00000000">
      <w:pPr>
        <w:widowControl/>
        <w:numPr>
          <w:ilvl w:val="1"/>
          <w:numId w:val="8"/>
        </w:numPr>
        <w:jc w:val="both"/>
        <w:rPr>
          <w:rFonts w:ascii="Arial" w:hAnsi="Arial" w:cs="Arial"/>
          <w:color w:val="000000"/>
          <w:sz w:val="22"/>
          <w:szCs w:val="22"/>
        </w:rPr>
      </w:pPr>
      <w:r>
        <w:rPr>
          <w:rFonts w:ascii="Arial" w:hAnsi="Arial" w:cs="Arial"/>
          <w:color w:val="000000"/>
          <w:sz w:val="22"/>
          <w:szCs w:val="22"/>
        </w:rPr>
        <w:t xml:space="preserve">viaggio di almeno 8h, 1 pasto: € 22,26. </w:t>
      </w:r>
    </w:p>
    <w:p w14:paraId="44DF2597" w14:textId="77777777" w:rsidR="006060E9" w:rsidRDefault="00000000">
      <w:pPr>
        <w:widowControl/>
        <w:numPr>
          <w:ilvl w:val="1"/>
          <w:numId w:val="8"/>
        </w:numPr>
        <w:jc w:val="both"/>
        <w:rPr>
          <w:rFonts w:ascii="Arial" w:hAnsi="Arial" w:cs="Arial"/>
          <w:color w:val="000000"/>
          <w:sz w:val="22"/>
          <w:szCs w:val="22"/>
        </w:rPr>
      </w:pPr>
      <w:r>
        <w:rPr>
          <w:rFonts w:ascii="Arial" w:hAnsi="Arial" w:cs="Arial"/>
          <w:color w:val="000000"/>
          <w:sz w:val="22"/>
          <w:szCs w:val="22"/>
        </w:rPr>
        <w:t>viaggio superiore a 12h, 2 pasti: € 44,26.</w:t>
      </w:r>
    </w:p>
    <w:p w14:paraId="3FB1EFE4" w14:textId="77777777" w:rsidR="006060E9" w:rsidRDefault="00000000">
      <w:pPr>
        <w:pStyle w:val="Testonormale"/>
        <w:numPr>
          <w:ilvl w:val="0"/>
          <w:numId w:val="7"/>
        </w:numPr>
        <w:ind w:left="360" w:firstLine="66"/>
        <w:jc w:val="both"/>
      </w:pPr>
      <w:r>
        <w:rPr>
          <w:rFonts w:ascii="Arial" w:hAnsi="Arial" w:cs="Arial"/>
          <w:color w:val="000000"/>
          <w:sz w:val="22"/>
          <w:szCs w:val="22"/>
          <w:lang w:val="it-IT"/>
        </w:rPr>
        <w:t>Per</w:t>
      </w:r>
      <w:r>
        <w:rPr>
          <w:rFonts w:ascii="Arial" w:hAnsi="Arial" w:cs="Arial"/>
          <w:color w:val="000000"/>
          <w:sz w:val="22"/>
          <w:szCs w:val="22"/>
        </w:rPr>
        <w:t xml:space="preserve"> quanto riguarda invece i viaggi di istruzione / scambi culturali / soggiorni linguistici della durata di più giorni, al fine di non gravare eccessivamente sulle quote degli studenti ed equiparare i rimborsi previsti, si specifica quanto segue:</w:t>
      </w:r>
    </w:p>
    <w:p w14:paraId="284CD618" w14:textId="77777777" w:rsidR="006060E9" w:rsidRDefault="00000000">
      <w:pPr>
        <w:widowControl/>
        <w:numPr>
          <w:ilvl w:val="0"/>
          <w:numId w:val="2"/>
        </w:numPr>
        <w:jc w:val="both"/>
        <w:rPr>
          <w:rFonts w:ascii="Arial" w:hAnsi="Arial" w:cs="Arial"/>
          <w:color w:val="000000"/>
          <w:sz w:val="22"/>
          <w:szCs w:val="22"/>
        </w:rPr>
      </w:pPr>
      <w:r>
        <w:rPr>
          <w:rFonts w:ascii="Arial" w:hAnsi="Arial" w:cs="Arial"/>
          <w:color w:val="000000"/>
          <w:sz w:val="22"/>
          <w:szCs w:val="22"/>
        </w:rPr>
        <w:t xml:space="preserve">chi usufruisce di un trattamento di mezza pensione, se il viaggio di istruzione avviene in Italia, </w:t>
      </w:r>
      <w:r>
        <w:rPr>
          <w:rFonts w:ascii="Arial" w:hAnsi="Arial" w:cs="Arial"/>
          <w:color w:val="000000"/>
          <w:sz w:val="22"/>
          <w:szCs w:val="22"/>
          <w:u w:val="single"/>
        </w:rPr>
        <w:t>non ha diritto</w:t>
      </w:r>
      <w:r>
        <w:rPr>
          <w:rFonts w:ascii="Arial" w:hAnsi="Arial" w:cs="Arial"/>
          <w:color w:val="000000"/>
          <w:sz w:val="22"/>
          <w:szCs w:val="22"/>
        </w:rPr>
        <w:t xml:space="preserve"> al rimborso del secondo pasto; se il viaggio di istruzione avviene invece in un paese straniero, il rimborso previsto è di </w:t>
      </w:r>
      <w:r>
        <w:rPr>
          <w:rFonts w:ascii="Arial" w:hAnsi="Arial" w:cs="Arial"/>
          <w:color w:val="000000"/>
          <w:sz w:val="22"/>
          <w:szCs w:val="22"/>
          <w:u w:val="single"/>
        </w:rPr>
        <w:t>€ 22,26 al giorno per docente accompagnatore</w:t>
      </w:r>
      <w:r>
        <w:rPr>
          <w:rFonts w:ascii="Arial" w:hAnsi="Arial" w:cs="Arial"/>
          <w:color w:val="000000"/>
          <w:sz w:val="22"/>
          <w:szCs w:val="22"/>
        </w:rPr>
        <w:t>;</w:t>
      </w:r>
    </w:p>
    <w:p w14:paraId="26BE2F83" w14:textId="77777777" w:rsidR="006060E9" w:rsidRDefault="00000000">
      <w:pPr>
        <w:widowControl/>
        <w:numPr>
          <w:ilvl w:val="0"/>
          <w:numId w:val="2"/>
        </w:numPr>
        <w:jc w:val="both"/>
        <w:rPr>
          <w:rFonts w:ascii="Arial" w:hAnsi="Arial" w:cs="Arial"/>
          <w:color w:val="000000"/>
          <w:sz w:val="22"/>
          <w:szCs w:val="22"/>
        </w:rPr>
      </w:pPr>
      <w:r>
        <w:rPr>
          <w:rFonts w:ascii="Arial" w:hAnsi="Arial" w:cs="Arial"/>
          <w:color w:val="000000"/>
          <w:sz w:val="22"/>
          <w:szCs w:val="22"/>
        </w:rPr>
        <w:t xml:space="preserve">chi invece usufruisce di un trattamento </w:t>
      </w:r>
      <w:r>
        <w:rPr>
          <w:rFonts w:ascii="Arial" w:hAnsi="Arial" w:cs="Arial"/>
          <w:i/>
          <w:iCs/>
          <w:color w:val="000000"/>
          <w:sz w:val="22"/>
          <w:szCs w:val="22"/>
        </w:rPr>
        <w:t>bed&amp;breakfast</w:t>
      </w:r>
      <w:r>
        <w:rPr>
          <w:rFonts w:ascii="Arial" w:hAnsi="Arial" w:cs="Arial"/>
          <w:color w:val="000000"/>
          <w:sz w:val="22"/>
          <w:szCs w:val="22"/>
        </w:rPr>
        <w:t xml:space="preserve">, sia in Italia che in un paese straniero </w:t>
      </w:r>
      <w:r>
        <w:rPr>
          <w:rFonts w:ascii="Arial" w:hAnsi="Arial" w:cs="Arial"/>
          <w:color w:val="000000"/>
          <w:sz w:val="22"/>
          <w:szCs w:val="22"/>
          <w:u w:val="single"/>
        </w:rPr>
        <w:t>ha diritto</w:t>
      </w:r>
      <w:r>
        <w:rPr>
          <w:rFonts w:ascii="Arial" w:hAnsi="Arial" w:cs="Arial"/>
          <w:color w:val="000000"/>
          <w:sz w:val="22"/>
          <w:szCs w:val="22"/>
        </w:rPr>
        <w:t xml:space="preserve"> al rimborso dei due pasti, per un max. di </w:t>
      </w:r>
      <w:r>
        <w:rPr>
          <w:rFonts w:ascii="Arial" w:hAnsi="Arial" w:cs="Arial"/>
          <w:color w:val="000000"/>
          <w:sz w:val="22"/>
          <w:szCs w:val="22"/>
          <w:u w:val="single"/>
        </w:rPr>
        <w:t>€ 44,26 al giorno per docente accompagnatore</w:t>
      </w:r>
      <w:r>
        <w:rPr>
          <w:rFonts w:ascii="Arial" w:hAnsi="Arial" w:cs="Arial"/>
          <w:color w:val="000000"/>
          <w:sz w:val="22"/>
          <w:szCs w:val="22"/>
        </w:rPr>
        <w:t>.</w:t>
      </w:r>
    </w:p>
    <w:p w14:paraId="6931716E" w14:textId="77777777" w:rsidR="006060E9" w:rsidRDefault="00000000">
      <w:pPr>
        <w:widowControl/>
        <w:numPr>
          <w:ilvl w:val="0"/>
          <w:numId w:val="2"/>
        </w:numPr>
        <w:jc w:val="both"/>
        <w:rPr>
          <w:rFonts w:ascii="Arial" w:hAnsi="Arial" w:cs="Arial"/>
          <w:color w:val="000000"/>
          <w:sz w:val="22"/>
          <w:szCs w:val="22"/>
        </w:rPr>
      </w:pPr>
      <w:r>
        <w:rPr>
          <w:rFonts w:ascii="Arial" w:hAnsi="Arial" w:cs="Arial"/>
          <w:color w:val="000000"/>
          <w:sz w:val="22"/>
          <w:szCs w:val="22"/>
        </w:rPr>
        <w:t>Per i giorni di andata e ritorno è previsto il rimborso del pasto, se si superano le 12h.</w:t>
      </w:r>
    </w:p>
    <w:p w14:paraId="28D975AF" w14:textId="77777777" w:rsidR="006060E9" w:rsidRDefault="00000000">
      <w:pPr>
        <w:pStyle w:val="Testonormale"/>
        <w:numPr>
          <w:ilvl w:val="0"/>
          <w:numId w:val="7"/>
        </w:numPr>
        <w:ind w:left="360" w:firstLine="66"/>
        <w:jc w:val="both"/>
        <w:rPr>
          <w:bCs/>
          <w:i/>
          <w:lang w:val="it-IT"/>
        </w:rPr>
      </w:pPr>
      <w:r>
        <w:rPr>
          <w:rFonts w:ascii="Arial" w:hAnsi="Arial" w:cs="Arial"/>
          <w:color w:val="000000"/>
          <w:sz w:val="22"/>
          <w:szCs w:val="22"/>
        </w:rPr>
        <w:t>M</w:t>
      </w:r>
      <w:r>
        <w:rPr>
          <w:rFonts w:ascii="Arial" w:hAnsi="Arial" w:cs="Arial"/>
          <w:color w:val="000000"/>
          <w:sz w:val="22"/>
          <w:szCs w:val="22"/>
          <w:lang w:val="it-IT"/>
        </w:rPr>
        <w:t>ezzi di trasporto: n</w:t>
      </w:r>
      <w:r>
        <w:rPr>
          <w:rFonts w:ascii="Arial" w:hAnsi="Arial" w:cs="Arial"/>
          <w:color w:val="000000"/>
          <w:sz w:val="22"/>
          <w:szCs w:val="22"/>
        </w:rPr>
        <w:t>on sono ammessi i rimborsi per mezzi di trasporto urbano (bus e tram) e taxi</w:t>
      </w:r>
      <w:r>
        <w:rPr>
          <w:rFonts w:ascii="Arial" w:hAnsi="Arial" w:cs="Arial"/>
          <w:color w:val="000000"/>
          <w:sz w:val="22"/>
          <w:szCs w:val="22"/>
          <w:lang w:val="it-IT"/>
        </w:rPr>
        <w:t>.</w:t>
      </w:r>
    </w:p>
    <w:p w14:paraId="3984838E" w14:textId="19629B96" w:rsidR="006060E9" w:rsidRDefault="00000000">
      <w:pPr>
        <w:pStyle w:val="Testonormale"/>
        <w:numPr>
          <w:ilvl w:val="0"/>
          <w:numId w:val="8"/>
        </w:numPr>
        <w:jc w:val="both"/>
        <w:rPr>
          <w:rFonts w:ascii="Arial" w:hAnsi="Arial" w:cs="Arial"/>
          <w:color w:val="000000"/>
          <w:sz w:val="22"/>
          <w:szCs w:val="22"/>
        </w:rPr>
      </w:pPr>
      <w:r>
        <w:rPr>
          <w:rFonts w:ascii="Arial" w:hAnsi="Arial" w:cs="Arial"/>
          <w:color w:val="000000"/>
          <w:sz w:val="22"/>
          <w:szCs w:val="22"/>
        </w:rPr>
        <w:t>Durante visite guidate, viaggi di istruzione e scambi culturali, agli alunni è fatto obbligo di comportarsi con senso di responsabilità e di disciplina e di rispettare le disposizioni imparti</w:t>
      </w:r>
      <w:r w:rsidR="00D1791E">
        <w:rPr>
          <w:rFonts w:ascii="Arial" w:hAnsi="Arial" w:cs="Arial"/>
          <w:color w:val="000000"/>
          <w:sz w:val="22"/>
          <w:szCs w:val="22"/>
        </w:rPr>
        <w:t>t</w:t>
      </w:r>
      <w:r>
        <w:rPr>
          <w:rFonts w:ascii="Arial" w:hAnsi="Arial" w:cs="Arial"/>
          <w:color w:val="000000"/>
          <w:sz w:val="22"/>
          <w:szCs w:val="22"/>
        </w:rPr>
        <w:t>e dai docenti accompagnatori.</w:t>
      </w:r>
    </w:p>
    <w:p w14:paraId="2BB7B548" w14:textId="77777777" w:rsidR="006060E9" w:rsidRDefault="006060E9">
      <w:pPr>
        <w:pStyle w:val="Testonormale"/>
        <w:jc w:val="both"/>
        <w:rPr>
          <w:rFonts w:ascii="Arial" w:hAnsi="Arial" w:cs="Arial"/>
          <w:bCs/>
          <w:i/>
          <w:color w:val="000000"/>
          <w:sz w:val="22"/>
          <w:szCs w:val="22"/>
          <w:lang w:val="it-IT"/>
        </w:rPr>
      </w:pPr>
    </w:p>
    <w:p w14:paraId="41B244B4" w14:textId="77777777" w:rsidR="006060E9" w:rsidRDefault="006060E9">
      <w:pPr>
        <w:widowControl/>
        <w:ind w:left="360"/>
        <w:jc w:val="both"/>
        <w:rPr>
          <w:rFonts w:ascii="Arial" w:hAnsi="Arial" w:cs="Arial"/>
          <w:bCs/>
          <w:i/>
          <w:color w:val="000000"/>
          <w:sz w:val="22"/>
          <w:szCs w:val="22"/>
          <w:lang w:val="it-IT"/>
        </w:rPr>
      </w:pPr>
    </w:p>
    <w:p w14:paraId="6F02740C" w14:textId="77777777" w:rsidR="006060E9" w:rsidRDefault="00000000">
      <w:pPr>
        <w:keepLines/>
        <w:spacing w:before="20" w:after="40"/>
        <w:ind w:left="255"/>
        <w:jc w:val="both"/>
      </w:pPr>
      <w:r>
        <w:rPr>
          <w:rFonts w:ascii="Arial" w:hAnsi="Arial" w:cs="Arial"/>
          <w:b/>
          <w:color w:val="000000"/>
          <w:sz w:val="22"/>
          <w:szCs w:val="22"/>
          <w:lang w:val="it-IT"/>
        </w:rPr>
        <w:t xml:space="preserve">ITER  </w:t>
      </w:r>
    </w:p>
    <w:p w14:paraId="4C2AD536" w14:textId="77777777" w:rsidR="006060E9" w:rsidRDefault="00000000">
      <w:pPr>
        <w:widowControl/>
        <w:numPr>
          <w:ilvl w:val="0"/>
          <w:numId w:val="5"/>
        </w:numPr>
        <w:jc w:val="both"/>
        <w:rPr>
          <w:rFonts w:ascii="Arial" w:hAnsi="Arial" w:cs="Arial"/>
          <w:color w:val="000000"/>
          <w:sz w:val="22"/>
          <w:szCs w:val="22"/>
        </w:rPr>
      </w:pPr>
      <w:r>
        <w:rPr>
          <w:rFonts w:ascii="Arial" w:hAnsi="Arial" w:cs="Arial"/>
          <w:color w:val="000000"/>
          <w:sz w:val="22"/>
          <w:szCs w:val="22"/>
        </w:rPr>
        <w:t>A seguito della delibera i docenti che coordineranno l’attività devono predisporre:</w:t>
      </w:r>
    </w:p>
    <w:p w14:paraId="22426531" w14:textId="77777777" w:rsidR="006060E9" w:rsidRDefault="00000000">
      <w:pPr>
        <w:widowControl/>
        <w:numPr>
          <w:ilvl w:val="0"/>
          <w:numId w:val="6"/>
        </w:numPr>
        <w:tabs>
          <w:tab w:val="left" w:pos="426"/>
        </w:tabs>
        <w:jc w:val="both"/>
        <w:rPr>
          <w:rFonts w:ascii="Arial" w:hAnsi="Arial" w:cs="Arial"/>
          <w:color w:val="000000"/>
          <w:sz w:val="22"/>
          <w:szCs w:val="22"/>
        </w:rPr>
      </w:pPr>
      <w:r>
        <w:rPr>
          <w:rFonts w:ascii="Arial" w:hAnsi="Arial" w:cs="Arial"/>
          <w:color w:val="000000"/>
          <w:sz w:val="22"/>
          <w:szCs w:val="22"/>
        </w:rPr>
        <w:t>elenco nominativo degli alunni partecipanti;</w:t>
      </w:r>
    </w:p>
    <w:p w14:paraId="6830C3D8" w14:textId="77777777" w:rsidR="006060E9" w:rsidRDefault="00000000">
      <w:pPr>
        <w:widowControl/>
        <w:numPr>
          <w:ilvl w:val="0"/>
          <w:numId w:val="6"/>
        </w:numPr>
        <w:jc w:val="both"/>
        <w:rPr>
          <w:rFonts w:ascii="Arial" w:hAnsi="Arial" w:cs="Arial"/>
          <w:color w:val="000000"/>
          <w:sz w:val="22"/>
          <w:szCs w:val="22"/>
        </w:rPr>
      </w:pPr>
      <w:r>
        <w:rPr>
          <w:rFonts w:ascii="Arial" w:hAnsi="Arial" w:cs="Arial"/>
          <w:color w:val="000000"/>
          <w:sz w:val="22"/>
          <w:szCs w:val="22"/>
        </w:rPr>
        <w:t>programmazione analitica del viaggio e, a conclusione dell’attività, la relazione degli obiettivi culturali e didattici conseguiti;</w:t>
      </w:r>
    </w:p>
    <w:p w14:paraId="31D61467" w14:textId="77777777" w:rsidR="006060E9" w:rsidRDefault="00000000">
      <w:pPr>
        <w:widowControl/>
        <w:numPr>
          <w:ilvl w:val="0"/>
          <w:numId w:val="6"/>
        </w:numPr>
        <w:jc w:val="both"/>
        <w:rPr>
          <w:rFonts w:ascii="Arial" w:hAnsi="Arial" w:cs="Arial"/>
          <w:color w:val="000000"/>
          <w:sz w:val="22"/>
          <w:szCs w:val="22"/>
        </w:rPr>
      </w:pPr>
      <w:r>
        <w:rPr>
          <w:rFonts w:ascii="Arial" w:hAnsi="Arial" w:cs="Arial"/>
          <w:color w:val="000000"/>
          <w:sz w:val="22"/>
          <w:szCs w:val="22"/>
        </w:rPr>
        <w:t>assenso dei genitori per gli alunni minorenni; per gli alunni maggiorenni, dichiarazione, da parte delle famiglie, di essere a conoscenza della partecipazione al viaggio.</w:t>
      </w:r>
    </w:p>
    <w:p w14:paraId="7CD99293" w14:textId="77777777" w:rsidR="006060E9" w:rsidRDefault="00000000">
      <w:pPr>
        <w:keepLines/>
        <w:spacing w:before="20" w:after="100"/>
        <w:ind w:left="426"/>
        <w:jc w:val="both"/>
        <w:rPr>
          <w:color w:val="000000"/>
          <w:lang w:val="it-IT"/>
        </w:rPr>
      </w:pPr>
      <w:r>
        <w:rPr>
          <w:rFonts w:ascii="Arial" w:hAnsi="Arial" w:cs="Arial"/>
          <w:color w:val="000000"/>
          <w:sz w:val="22"/>
        </w:rPr>
        <w:t>I docenti referenti e la Commissione Viaggi curano la progettazione didattica e raccolgono gli elementi necessari alla definizione dei servizi</w:t>
      </w:r>
      <w:r>
        <w:rPr>
          <w:rFonts w:ascii="Arial" w:hAnsi="Arial" w:cs="Arial"/>
          <w:color w:val="000000"/>
          <w:sz w:val="22"/>
          <w:lang w:val="it-IT"/>
        </w:rPr>
        <w:t>.</w:t>
      </w:r>
    </w:p>
    <w:p w14:paraId="41D90577" w14:textId="76F77E50" w:rsidR="006060E9" w:rsidRDefault="00000000">
      <w:pPr>
        <w:widowControl/>
        <w:numPr>
          <w:ilvl w:val="0"/>
          <w:numId w:val="5"/>
        </w:numPr>
        <w:jc w:val="both"/>
        <w:rPr>
          <w:rFonts w:ascii="Arial" w:hAnsi="Arial" w:cs="Arial"/>
          <w:color w:val="000000"/>
          <w:sz w:val="22"/>
          <w:szCs w:val="22"/>
        </w:rPr>
      </w:pPr>
      <w:r>
        <w:rPr>
          <w:rFonts w:ascii="Arial" w:hAnsi="Arial" w:cs="Arial"/>
          <w:color w:val="000000"/>
          <w:sz w:val="22"/>
        </w:rPr>
        <w:t xml:space="preserve">L’Ufficio </w:t>
      </w:r>
      <w:r>
        <w:rPr>
          <w:rFonts w:ascii="Arial" w:hAnsi="Arial" w:cs="Arial"/>
          <w:color w:val="000000"/>
          <w:sz w:val="22"/>
          <w:szCs w:val="22"/>
        </w:rPr>
        <w:t>competente</w:t>
      </w:r>
      <w:r>
        <w:rPr>
          <w:rFonts w:ascii="Arial" w:hAnsi="Arial" w:cs="Arial"/>
          <w:color w:val="000000"/>
          <w:sz w:val="22"/>
        </w:rPr>
        <w:t>, con il coordinamento del DSGA e secondo le indicazioni del dirigente scolastico, svolge l’attività negoziale nel rispetto del D.I. 129/2018 e del D.Lgs. 36/2023. Prima dell’affidamento sono effettuate la stima del valore del contratto</w:t>
      </w:r>
      <w:r>
        <w:rPr>
          <w:rFonts w:ascii="Arial" w:hAnsi="Arial" w:cs="Arial"/>
          <w:color w:val="000000"/>
          <w:sz w:val="22"/>
          <w:lang w:val="it-IT"/>
        </w:rPr>
        <w:t xml:space="preserve">, </w:t>
      </w:r>
      <w:r>
        <w:rPr>
          <w:rFonts w:ascii="Arial" w:hAnsi="Arial" w:cs="Arial"/>
          <w:color w:val="000000"/>
          <w:sz w:val="22"/>
        </w:rPr>
        <w:t>ai sensi dell’art. 14 del D.Lgs. 36/2023, sul valore complessivo delle prestazioni da acquistare, al netto dell’IVA</w:t>
      </w:r>
      <w:r>
        <w:rPr>
          <w:rFonts w:ascii="Arial" w:hAnsi="Arial" w:cs="Arial"/>
          <w:color w:val="000000"/>
          <w:sz w:val="22"/>
          <w:lang w:val="it-IT"/>
        </w:rPr>
        <w:t>,</w:t>
      </w:r>
      <w:r>
        <w:rPr>
          <w:rFonts w:ascii="Arial" w:hAnsi="Arial" w:cs="Arial"/>
          <w:color w:val="000000"/>
          <w:sz w:val="22"/>
        </w:rPr>
        <w:t xml:space="preserve"> e la verifica della procedura applicabile</w:t>
      </w:r>
      <w:r>
        <w:rPr>
          <w:rFonts w:ascii="Arial" w:hAnsi="Arial" w:cs="Arial"/>
          <w:color w:val="000000"/>
          <w:sz w:val="22"/>
          <w:szCs w:val="22"/>
          <w:lang w:val="it-IT"/>
        </w:rPr>
        <w:t xml:space="preserve">. </w:t>
      </w:r>
      <w:r>
        <w:rPr>
          <w:rFonts w:ascii="Arial" w:hAnsi="Arial" w:cs="Arial"/>
          <w:color w:val="000000"/>
          <w:sz w:val="22"/>
        </w:rPr>
        <w:t>Le prestazioni omogenee o analoghe devono essere valutate unitariamente quando costituiscono un unico fabbisogno</w:t>
      </w:r>
      <w:r>
        <w:rPr>
          <w:rFonts w:ascii="Arial" w:hAnsi="Arial" w:cs="Arial"/>
          <w:color w:val="000000"/>
          <w:sz w:val="22"/>
          <w:lang w:val="it-IT"/>
        </w:rPr>
        <w:t xml:space="preserve">. </w:t>
      </w:r>
      <w:r>
        <w:rPr>
          <w:rFonts w:ascii="Arial" w:hAnsi="Arial" w:cs="Arial"/>
          <w:color w:val="000000"/>
          <w:sz w:val="22"/>
        </w:rPr>
        <w:t xml:space="preserve">Possono essere disposte procedure autonome quando i servizi abbiano natura e finalità intrinsecamente diverse e la scelta sia sostenuta da ragioni oggettive, verificabili e documentate sin dalla </w:t>
      </w:r>
      <w:r>
        <w:rPr>
          <w:rFonts w:ascii="Arial" w:hAnsi="Arial" w:cs="Arial"/>
          <w:color w:val="000000"/>
          <w:sz w:val="22"/>
        </w:rPr>
        <w:lastRenderedPageBreak/>
        <w:t xml:space="preserve">programmazione. Anche un singolo viaggio a carattere culturale può risultare autonomo rispetto agli altri; viceversa, viaggi in destinazioni differenti ma con natura e prestazioni sostanzialmente omogenee non possono essere separati per il solo fatto di appartenere a programmi o classi diverse. </w:t>
      </w:r>
    </w:p>
    <w:p w14:paraId="3DB38E02" w14:textId="77777777" w:rsidR="006060E9" w:rsidRDefault="00000000">
      <w:pPr>
        <w:widowControl/>
        <w:numPr>
          <w:ilvl w:val="0"/>
          <w:numId w:val="5"/>
        </w:numPr>
        <w:jc w:val="both"/>
        <w:rPr>
          <w:rFonts w:ascii="Arial" w:hAnsi="Arial" w:cs="Arial"/>
          <w:color w:val="000000"/>
          <w:sz w:val="22"/>
          <w:szCs w:val="22"/>
        </w:rPr>
      </w:pPr>
      <w:r>
        <w:rPr>
          <w:rFonts w:ascii="Arial" w:hAnsi="Arial" w:cs="Arial"/>
          <w:color w:val="000000"/>
          <w:sz w:val="22"/>
        </w:rPr>
        <w:t xml:space="preserve">Il </w:t>
      </w:r>
      <w:r>
        <w:rPr>
          <w:rFonts w:ascii="Arial" w:hAnsi="Arial" w:cs="Arial"/>
          <w:color w:val="000000"/>
          <w:sz w:val="22"/>
          <w:lang w:val="it-IT"/>
        </w:rPr>
        <w:t>D</w:t>
      </w:r>
      <w:r>
        <w:rPr>
          <w:rFonts w:ascii="Arial" w:hAnsi="Arial" w:cs="Arial"/>
          <w:color w:val="000000"/>
          <w:sz w:val="22"/>
        </w:rPr>
        <w:t>irigente</w:t>
      </w:r>
      <w:r>
        <w:rPr>
          <w:rFonts w:ascii="Arial" w:hAnsi="Arial" w:cs="Arial"/>
          <w:color w:val="000000"/>
          <w:sz w:val="22"/>
          <w:lang w:val="it-IT"/>
        </w:rPr>
        <w:t xml:space="preserve"> Scolastico</w:t>
      </w:r>
      <w:r>
        <w:rPr>
          <w:rFonts w:ascii="Arial" w:hAnsi="Arial" w:cs="Arial"/>
          <w:color w:val="000000"/>
          <w:sz w:val="22"/>
        </w:rPr>
        <w:t xml:space="preserve"> riferisce al Consiglio d’Istituto sull’attività negoziale secondo la </w:t>
      </w:r>
      <w:r>
        <w:rPr>
          <w:rFonts w:ascii="Arial" w:hAnsi="Arial" w:cs="Arial"/>
          <w:color w:val="000000"/>
          <w:sz w:val="22"/>
          <w:lang w:val="it-IT"/>
        </w:rPr>
        <w:t>disciplina</w:t>
      </w:r>
      <w:r>
        <w:rPr>
          <w:rFonts w:ascii="Arial" w:hAnsi="Arial" w:cs="Arial"/>
          <w:color w:val="000000"/>
          <w:sz w:val="22"/>
        </w:rPr>
        <w:t xml:space="preserve"> vigente.</w:t>
      </w:r>
    </w:p>
    <w:p w14:paraId="2C5BAC28" w14:textId="77777777" w:rsidR="006060E9" w:rsidRDefault="00000000">
      <w:pPr>
        <w:widowControl/>
        <w:numPr>
          <w:ilvl w:val="0"/>
          <w:numId w:val="5"/>
        </w:numPr>
        <w:jc w:val="both"/>
        <w:rPr>
          <w:rFonts w:ascii="Arial" w:hAnsi="Arial" w:cs="Arial"/>
          <w:color w:val="000000"/>
          <w:sz w:val="22"/>
          <w:szCs w:val="22"/>
        </w:rPr>
      </w:pPr>
      <w:r>
        <w:rPr>
          <w:rFonts w:ascii="Arial" w:hAnsi="Arial" w:cs="Arial"/>
          <w:color w:val="000000"/>
          <w:sz w:val="22"/>
          <w:szCs w:val="22"/>
        </w:rPr>
        <w:t xml:space="preserve">Per </w:t>
      </w:r>
      <w:r>
        <w:rPr>
          <w:rFonts w:ascii="Arial" w:hAnsi="Arial" w:cs="Arial"/>
          <w:color w:val="000000"/>
          <w:sz w:val="22"/>
          <w:lang w:val="it-IT"/>
        </w:rPr>
        <w:t>garantire</w:t>
      </w:r>
      <w:r>
        <w:rPr>
          <w:rFonts w:ascii="Arial" w:hAnsi="Arial" w:cs="Arial"/>
          <w:color w:val="000000"/>
          <w:sz w:val="22"/>
          <w:szCs w:val="22"/>
        </w:rPr>
        <w:t xml:space="preserve"> la massima sicurezza e per tutelare l’incolumità dei partecipanti saranno seguite le seguenti regole:</w:t>
      </w:r>
    </w:p>
    <w:p w14:paraId="53E854AB" w14:textId="77777777" w:rsidR="006060E9" w:rsidRDefault="00000000">
      <w:pPr>
        <w:widowControl/>
        <w:numPr>
          <w:ilvl w:val="0"/>
          <w:numId w:val="3"/>
        </w:numPr>
        <w:jc w:val="both"/>
        <w:rPr>
          <w:rFonts w:ascii="Arial" w:hAnsi="Arial" w:cs="Arial"/>
          <w:color w:val="000000"/>
          <w:sz w:val="22"/>
          <w:szCs w:val="22"/>
        </w:rPr>
      </w:pPr>
      <w:r>
        <w:rPr>
          <w:rFonts w:ascii="Arial" w:hAnsi="Arial" w:cs="Arial"/>
          <w:color w:val="000000"/>
          <w:sz w:val="22"/>
          <w:szCs w:val="22"/>
        </w:rPr>
        <w:t>preferenza da accordare all’uso del treno, specie per lunghe percorrenze;</w:t>
      </w:r>
    </w:p>
    <w:p w14:paraId="130511AB" w14:textId="77777777" w:rsidR="006060E9" w:rsidRDefault="00000000">
      <w:pPr>
        <w:widowControl/>
        <w:numPr>
          <w:ilvl w:val="0"/>
          <w:numId w:val="3"/>
        </w:numPr>
        <w:jc w:val="both"/>
        <w:rPr>
          <w:rFonts w:ascii="Arial" w:hAnsi="Arial" w:cs="Arial"/>
          <w:color w:val="000000"/>
          <w:sz w:val="22"/>
          <w:szCs w:val="22"/>
        </w:rPr>
      </w:pPr>
      <w:r>
        <w:rPr>
          <w:rFonts w:ascii="Arial" w:hAnsi="Arial" w:cs="Arial"/>
          <w:color w:val="000000"/>
          <w:sz w:val="22"/>
          <w:szCs w:val="22"/>
        </w:rPr>
        <w:t>necessità di evitare spostamenti nelle ore notturne (in casi particolari di viaggi a lunga percorrenza con utilizzo di treno, nave o aereo – specie per destinazioni all’estero – può risultare più conveniente applicare il principio esattamente inverso, cioè effettuare il viaggio appunto nelle ore notturne);</w:t>
      </w:r>
    </w:p>
    <w:p w14:paraId="44839607" w14:textId="77777777" w:rsidR="006060E9" w:rsidRDefault="00000000">
      <w:pPr>
        <w:widowControl/>
        <w:numPr>
          <w:ilvl w:val="0"/>
          <w:numId w:val="3"/>
        </w:numPr>
        <w:jc w:val="both"/>
        <w:rPr>
          <w:rFonts w:ascii="Arial" w:hAnsi="Arial" w:cs="Arial"/>
          <w:color w:val="000000"/>
          <w:sz w:val="22"/>
          <w:szCs w:val="22"/>
        </w:rPr>
      </w:pPr>
      <w:r>
        <w:rPr>
          <w:rFonts w:ascii="Arial" w:hAnsi="Arial"/>
          <w:b/>
          <w:sz w:val="22"/>
        </w:rPr>
        <w:t>Agenzie di viaggio e turismo:</w:t>
      </w:r>
      <w:r>
        <w:rPr>
          <w:rFonts w:ascii="Arial" w:hAnsi="Arial"/>
          <w:sz w:val="22"/>
        </w:rPr>
        <w:t xml:space="preserve"> Particolare attenzione, nell’ambito delle procedure di affidamento previste dal D.Lgs. 36/2023, alla verifica dei requisiti delle agenzie di viaggio e degli operatori turistici incaricati dell’organizzazione e/o intermediazione dei viaggi, che devono essere regolarmente abilitati all’esercizio dell’attività secondo la normativa applicabile, in possesso dei requisiti professionali richiesti e delle coperture assicurative per responsabilità civile e delle garanzie contro i rischi di insolvenza o fallimento previste dalla legge. Per le agenzie soggette alla normativa della Regione Toscana si applicano, in particolare, gli artt. 75, 76 e 77 della L.R. 31 dicembre 2024, n. 61, nonché le disposizioni del D.Lgs. 23 maggio 2011, n. 79 (Codice del Turismo), e successive modificazioni.</w:t>
      </w:r>
    </w:p>
    <w:p w14:paraId="071F5A45" w14:textId="77777777" w:rsidR="006060E9" w:rsidRDefault="00000000">
      <w:pPr>
        <w:widowControl/>
        <w:numPr>
          <w:ilvl w:val="0"/>
          <w:numId w:val="3"/>
        </w:numPr>
        <w:jc w:val="both"/>
        <w:rPr>
          <w:rFonts w:ascii="Arial" w:hAnsi="Arial" w:cs="Arial"/>
          <w:color w:val="000000"/>
          <w:sz w:val="22"/>
          <w:szCs w:val="22"/>
        </w:rPr>
      </w:pPr>
      <w:r>
        <w:rPr>
          <w:rFonts w:ascii="Arial" w:hAnsi="Arial"/>
          <w:b/>
          <w:sz w:val="22"/>
        </w:rPr>
        <w:t>Imprese di autotrasporto:</w:t>
      </w:r>
      <w:r>
        <w:rPr>
          <w:rFonts w:ascii="Arial" w:hAnsi="Arial"/>
          <w:sz w:val="22"/>
        </w:rPr>
        <w:t xml:space="preserve"> Particolare attenzione alla scelta delle imprese di trasporto mediante autobus con conducente, verificando, attraverso la documentazione prescritta dalla normativa vigente, il possesso dei requisiti necessari per l’esercizio dell’attività, l’idoneità dei veicoli, la regolarità delle coperture assicurative, il possesso delle abilitazioni professionali dei conducenti e il rispetto delle disposizioni in materia di sicurezza stradale, tempi di guida, interruzioni e periodi di riposo. A tale riguardo si tiene conto delle indicazioni contenute nella nota MIUR prot. n. 674 del 3 febbraio 2016, nel relativo Vademecum della Polizia Stradale e nei successivi chiarimenti ministeriali, nonché della normativa europea vigente.</w:t>
      </w:r>
    </w:p>
    <w:p w14:paraId="58D6C6BB" w14:textId="77777777" w:rsidR="006060E9" w:rsidRDefault="00000000">
      <w:pPr>
        <w:widowControl/>
        <w:numPr>
          <w:ilvl w:val="0"/>
          <w:numId w:val="3"/>
        </w:numPr>
        <w:jc w:val="both"/>
        <w:rPr>
          <w:rFonts w:ascii="Arial" w:hAnsi="Arial" w:cs="Arial"/>
          <w:color w:val="000000"/>
          <w:sz w:val="22"/>
          <w:szCs w:val="22"/>
        </w:rPr>
      </w:pPr>
      <w:r>
        <w:rPr>
          <w:rFonts w:ascii="Arial" w:hAnsi="Arial"/>
          <w:b/>
          <w:sz w:val="22"/>
        </w:rPr>
        <w:t>Tempi di guida e riposo dei conducenti:</w:t>
      </w:r>
      <w:r>
        <w:rPr>
          <w:rFonts w:ascii="Arial" w:hAnsi="Arial"/>
          <w:sz w:val="22"/>
        </w:rPr>
        <w:t xml:space="preserve"> Obbligo di organizzare gli itinerari e gli spostamenti in modo da garantire il rispetto delle disposizioni sui tempi di guida, sulle interruzioni e sui periodi di riposo dei conducenti, ai sensi del Regolamento (CE) n. 561/2006, come modificato, in particolare, dal Regolamento (UE) 2024/1258. La presenza di due conducenti, o di eventuali conducenti sostitutivi, deve essere prevista quando necessaria per assicurare il rispetto dei limiti normativi in relazione alla durata e alle caratteristiche del viaggio, ferma restando l’osservanza delle specifiche disposizioni applicabili ai servizi occasionali di trasporto passeggeri.</w:t>
      </w:r>
    </w:p>
    <w:p w14:paraId="4292E094" w14:textId="77777777" w:rsidR="006060E9" w:rsidRDefault="006060E9">
      <w:pPr>
        <w:ind w:left="360"/>
        <w:jc w:val="both"/>
        <w:rPr>
          <w:rFonts w:ascii="Arial" w:hAnsi="Arial" w:cs="Arial"/>
          <w:color w:val="000000"/>
          <w:sz w:val="22"/>
          <w:szCs w:val="22"/>
          <w:lang w:val="it-IT"/>
        </w:rPr>
      </w:pPr>
    </w:p>
    <w:p w14:paraId="17BE7625" w14:textId="77777777" w:rsidR="006060E9" w:rsidRDefault="00000000">
      <w:pPr>
        <w:ind w:left="360"/>
        <w:jc w:val="both"/>
        <w:rPr>
          <w:rFonts w:ascii="Arial" w:hAnsi="Arial" w:cs="Arial"/>
          <w:color w:val="154682"/>
          <w:sz w:val="22"/>
          <w:lang w:val="it-IT"/>
        </w:rPr>
      </w:pPr>
      <w:r>
        <w:rPr>
          <w:rFonts w:ascii="Arial" w:hAnsi="Arial" w:cs="Arial"/>
          <w:color w:val="000000"/>
          <w:sz w:val="22"/>
          <w:szCs w:val="22"/>
        </w:rPr>
        <w:t>Per l’intera gestione dei viaggi di istruzione, salvo gli adempimenti spettanti ai Coordinatori, all’Ufficio e al Dirigente, potrà essere costituita una Commissione apposita che coadiuvi i vari organi nell’espletamento delle pratiche. Alla Commissione il docente coordinatore del viaggio provvederà ad inviare tramite mail (</w:t>
      </w:r>
      <w:r>
        <w:rPr>
          <w:rFonts w:ascii="Arial" w:hAnsi="Arial" w:cs="Arial"/>
          <w:color w:val="000000"/>
          <w:sz w:val="22"/>
          <w:szCs w:val="22"/>
          <w:shd w:val="clear" w:color="auto" w:fill="FFFFFF"/>
        </w:rPr>
        <w:t>commissioneviaggi@ilpontormoempoli.edu.it</w:t>
      </w:r>
      <w:r>
        <w:rPr>
          <w:rFonts w:ascii="Arial" w:hAnsi="Arial" w:cs="Arial"/>
          <w:color w:val="000000"/>
          <w:sz w:val="22"/>
          <w:szCs w:val="22"/>
        </w:rPr>
        <w:t>), debitamente compilata, tutta la relativa modulistica (DOC_D.16 e DOC_D.06).</w:t>
      </w:r>
    </w:p>
    <w:sectPr w:rsidR="006060E9">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C24B8" w14:textId="77777777" w:rsidR="002804A0" w:rsidRDefault="002804A0">
      <w:r>
        <w:separator/>
      </w:r>
    </w:p>
  </w:endnote>
  <w:endnote w:type="continuationSeparator" w:id="0">
    <w:p w14:paraId="482E1301" w14:textId="77777777" w:rsidR="002804A0" w:rsidRDefault="00280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Noto Serif CJK SC">
    <w:panose1 w:val="020B0604020202020204"/>
    <w:charset w:val="00"/>
    <w:family w:val="roman"/>
    <w:notTrueType/>
    <w:pitch w:val="default"/>
  </w:font>
  <w:font w:name="Lohit Devanagari">
    <w:panose1 w:val="020B0604020202020204"/>
    <w:charset w:val="00"/>
    <w:family w:val="roman"/>
    <w:notTrueType/>
    <w:pitch w:val="default"/>
  </w:font>
  <w:font w:name="Andale Sans UI;Calibri">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tillium Web;Times New Roman">
    <w:panose1 w:val="020B0604020202020204"/>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OpenSymbol">
    <w:altName w:val="Arial Unicode MS"/>
    <w:panose1 w:val="020B0604020202020204"/>
    <w:charset w:val="00"/>
    <w:family w:val="auto"/>
    <w:pitch w:val="variable"/>
  </w:font>
  <w:font w:name="Liberation Sans">
    <w:altName w:val="Arial"/>
    <w:panose1 w:val="020B0604020202020204"/>
    <w:charset w:val="00"/>
    <w:family w:val="swiss"/>
    <w:pitch w:val="variable"/>
  </w:font>
  <w:font w:name="Noto Sans CJK SC">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ans;Arial">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iberation Serif;Times New Roma">
    <w:altName w:val="Times New Roman"/>
    <w:panose1 w:val="020B0604020202020204"/>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Wingdings 2">
    <w:panose1 w:val="05020102010507070707"/>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D2F4" w14:textId="77777777" w:rsidR="00D1791E" w:rsidRDefault="00D1791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BE07A" w14:textId="77777777" w:rsidR="00D1791E" w:rsidRDefault="00D1791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3612" w14:textId="77777777" w:rsidR="00D1791E" w:rsidRDefault="00D1791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5DB48" w14:textId="77777777" w:rsidR="002804A0" w:rsidRDefault="002804A0">
      <w:r>
        <w:separator/>
      </w:r>
    </w:p>
  </w:footnote>
  <w:footnote w:type="continuationSeparator" w:id="0">
    <w:p w14:paraId="230363F9" w14:textId="77777777" w:rsidR="002804A0" w:rsidRDefault="00280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F563" w14:textId="77777777" w:rsidR="00D1791E" w:rsidRDefault="00D1791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76" w:type="dxa"/>
      <w:jc w:val="center"/>
      <w:tblLayout w:type="fixed"/>
      <w:tblCellMar>
        <w:left w:w="70" w:type="dxa"/>
        <w:right w:w="70" w:type="dxa"/>
      </w:tblCellMar>
      <w:tblLook w:val="0000" w:firstRow="0" w:lastRow="0" w:firstColumn="0" w:lastColumn="0" w:noHBand="0" w:noVBand="0"/>
    </w:tblPr>
    <w:tblGrid>
      <w:gridCol w:w="1365"/>
      <w:gridCol w:w="7090"/>
      <w:gridCol w:w="2421"/>
    </w:tblGrid>
    <w:tr w:rsidR="006060E9" w14:paraId="67BB1BDD" w14:textId="77777777">
      <w:trPr>
        <w:cantSplit/>
        <w:trHeight w:val="1526"/>
        <w:jc w:val="center"/>
      </w:trPr>
      <w:tc>
        <w:tcPr>
          <w:tcW w:w="1365" w:type="dxa"/>
          <w:tcBorders>
            <w:top w:val="single" w:sz="6" w:space="0" w:color="000000"/>
            <w:left w:val="single" w:sz="6" w:space="0" w:color="000000"/>
            <w:bottom w:val="single" w:sz="6" w:space="0" w:color="000000"/>
          </w:tcBorders>
          <w:vAlign w:val="center"/>
        </w:tcPr>
        <w:p w14:paraId="0E21604F" w14:textId="6CE36CCA" w:rsidR="006060E9" w:rsidRDefault="00000000">
          <w:pPr>
            <w:keepNext/>
            <w:widowControl/>
            <w:numPr>
              <w:ilvl w:val="0"/>
              <w:numId w:val="1"/>
            </w:numPr>
            <w:suppressAutoHyphens w:val="0"/>
            <w:ind w:left="-180" w:right="13" w:firstLine="38"/>
            <w:outlineLvl w:val="3"/>
            <w:rPr>
              <w:rFonts w:eastAsia="Times New Roman"/>
              <w:i/>
              <w:iCs/>
              <w:kern w:val="0"/>
              <w:szCs w:val="20"/>
              <w:lang w:val="en-GB"/>
            </w:rPr>
          </w:pPr>
          <w:r>
            <w:rPr>
              <w:noProof/>
            </w:rPr>
            <w:pict w14:anchorId="1244B8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s1026" type="#_x0000_t75" style="position:absolute;left:0;text-align:left;margin-left:10.6pt;margin-top:-.8pt;width:77.25pt;height:78.9pt;z-index:-2;visibility:visible;mso-wrap-style:square;mso-wrap-distance-left:9.05pt;mso-wrap-distance-top:0;mso-wrap-distance-right:9.05pt;mso-wrap-distance-bottom:0;mso-position-horizontal:absolute;mso-position-horizontal-relative:text;mso-position-vertical:absolute;mso-position-vertical-relative:text">
                <v:imagedata r:id="rId1" o:title="" croptop="-9f" cropbottom="-9f" cropleft="-9f" cropright="-9f"/>
              </v:shape>
            </w:pict>
          </w:r>
          <w:r>
            <w:rPr>
              <w:rFonts w:eastAsia="Times New Roman"/>
              <w:kern w:val="0"/>
              <w:szCs w:val="20"/>
              <w:lang w:val="en-GB"/>
            </w:rPr>
            <w:t xml:space="preserve"> </w:t>
          </w:r>
        </w:p>
      </w:tc>
      <w:tc>
        <w:tcPr>
          <w:tcW w:w="7090" w:type="dxa"/>
          <w:tcBorders>
            <w:top w:val="single" w:sz="6" w:space="0" w:color="000000"/>
            <w:bottom w:val="single" w:sz="6" w:space="0" w:color="000000"/>
          </w:tcBorders>
          <w:vAlign w:val="center"/>
        </w:tcPr>
        <w:p w14:paraId="31787378" w14:textId="77777777" w:rsidR="006060E9" w:rsidRDefault="00000000">
          <w:pPr>
            <w:widowControl/>
            <w:suppressAutoHyphens w:val="0"/>
            <w:jc w:val="center"/>
            <w:rPr>
              <w:rFonts w:ascii="Arial" w:eastAsia="Times New Roman" w:hAnsi="Arial" w:cs="Arial"/>
              <w:b/>
              <w:iCs/>
              <w:kern w:val="0"/>
              <w:sz w:val="20"/>
              <w:szCs w:val="20"/>
              <w:lang w:val="it-IT" w:eastAsia="it-IT"/>
            </w:rPr>
          </w:pPr>
          <w:r>
            <w:rPr>
              <w:rFonts w:ascii="Arial" w:eastAsia="Times New Roman" w:hAnsi="Arial" w:cs="Arial"/>
              <w:b/>
              <w:iCs/>
              <w:kern w:val="0"/>
              <w:sz w:val="20"/>
              <w:szCs w:val="20"/>
              <w:lang w:val="it-IT" w:eastAsia="it-IT"/>
            </w:rPr>
            <w:t xml:space="preserve">ISTITUTO STATALE DI ISTRUZIONE SUPERIORE </w:t>
          </w:r>
        </w:p>
        <w:p w14:paraId="74F281FB" w14:textId="77777777" w:rsidR="006060E9" w:rsidRDefault="00000000">
          <w:pPr>
            <w:widowControl/>
            <w:suppressAutoHyphens w:val="0"/>
            <w:jc w:val="center"/>
            <w:rPr>
              <w:rFonts w:ascii="Arial" w:hAnsi="Arial" w:cs="Arial"/>
              <w:b/>
              <w:iCs/>
              <w:kern w:val="0"/>
              <w:sz w:val="20"/>
              <w:szCs w:val="20"/>
              <w:lang w:val="it-IT" w:eastAsia="it-IT"/>
            </w:rPr>
          </w:pPr>
          <w:r>
            <w:rPr>
              <w:rFonts w:ascii="Arial" w:eastAsia="Arial" w:hAnsi="Arial" w:cs="Arial"/>
              <w:b/>
              <w:iCs/>
              <w:kern w:val="0"/>
              <w:sz w:val="20"/>
              <w:szCs w:val="20"/>
              <w:lang w:val="it-IT" w:eastAsia="it-IT"/>
            </w:rPr>
            <w:t xml:space="preserve"> </w:t>
          </w:r>
          <w:r>
            <w:rPr>
              <w:rFonts w:ascii="Arial" w:eastAsia="Times New Roman" w:hAnsi="Arial" w:cs="Arial"/>
              <w:b/>
              <w:iCs/>
              <w:kern w:val="0"/>
              <w:sz w:val="20"/>
              <w:szCs w:val="20"/>
              <w:lang w:val="it-IT" w:eastAsia="it-IT"/>
            </w:rPr>
            <w:t>“IL PONTORMO”</w:t>
          </w:r>
        </w:p>
        <w:p w14:paraId="16716DA7" w14:textId="77777777" w:rsidR="006060E9" w:rsidRDefault="00000000">
          <w:pPr>
            <w:widowControl/>
            <w:suppressAutoHyphens w:val="0"/>
            <w:jc w:val="center"/>
            <w:rPr>
              <w:rFonts w:ascii="Arial" w:eastAsia="Times New Roman" w:hAnsi="Arial" w:cs="Arial"/>
              <w:iCs/>
              <w:kern w:val="0"/>
              <w:sz w:val="18"/>
              <w:szCs w:val="18"/>
              <w:lang w:val="it-IT" w:eastAsia="it-IT"/>
            </w:rPr>
          </w:pPr>
          <w:r>
            <w:rPr>
              <w:rFonts w:ascii="Arial" w:eastAsia="Times New Roman" w:hAnsi="Arial" w:cs="Arial"/>
              <w:iCs/>
              <w:kern w:val="0"/>
              <w:sz w:val="18"/>
              <w:szCs w:val="18"/>
              <w:lang w:val="it-IT" w:eastAsia="it-IT"/>
            </w:rPr>
            <w:t>Liceo Scientifico – Liceo delle Scienze Umane</w:t>
          </w:r>
        </w:p>
        <w:p w14:paraId="18884FB3" w14:textId="77777777" w:rsidR="006060E9" w:rsidRDefault="00000000">
          <w:pPr>
            <w:widowControl/>
            <w:tabs>
              <w:tab w:val="center" w:pos="4819"/>
              <w:tab w:val="right" w:pos="9638"/>
            </w:tabs>
            <w:suppressAutoHyphens w:val="0"/>
            <w:jc w:val="center"/>
            <w:rPr>
              <w:rFonts w:ascii="Arial" w:eastAsia="Times New Roman" w:hAnsi="Arial" w:cs="Arial"/>
              <w:kern w:val="0"/>
              <w:sz w:val="18"/>
              <w:szCs w:val="18"/>
              <w:lang w:val="en-US"/>
            </w:rPr>
          </w:pPr>
          <w:r>
            <w:rPr>
              <w:rFonts w:ascii="Arial" w:eastAsia="Times New Roman" w:hAnsi="Arial" w:cs="Arial"/>
              <w:kern w:val="0"/>
              <w:sz w:val="18"/>
              <w:szCs w:val="18"/>
              <w:lang w:val="en-US"/>
            </w:rPr>
            <w:t>Via Raffaello Sanzio, 159 – 50053 EMPOLI (FI)</w:t>
          </w:r>
        </w:p>
        <w:p w14:paraId="40664A10" w14:textId="77777777" w:rsidR="006060E9" w:rsidRDefault="00000000">
          <w:pPr>
            <w:widowControl/>
            <w:tabs>
              <w:tab w:val="center" w:pos="4819"/>
              <w:tab w:val="right" w:pos="9638"/>
            </w:tabs>
            <w:suppressAutoHyphens w:val="0"/>
            <w:jc w:val="center"/>
            <w:rPr>
              <w:rFonts w:ascii="Arial" w:eastAsia="Times New Roman" w:hAnsi="Arial" w:cs="Arial"/>
              <w:kern w:val="0"/>
              <w:sz w:val="18"/>
              <w:szCs w:val="18"/>
              <w:lang w:val="en-GB"/>
            </w:rPr>
          </w:pPr>
          <w:r>
            <w:rPr>
              <w:rFonts w:ascii="Arial" w:eastAsia="Times New Roman" w:hAnsi="Arial" w:cs="Arial"/>
              <w:kern w:val="0"/>
              <w:sz w:val="18"/>
              <w:szCs w:val="18"/>
              <w:lang w:val="en-GB"/>
            </w:rPr>
            <w:t xml:space="preserve">COD. FISC. 82003530480 – COD. MECC. FIIS027001 – </w:t>
          </w:r>
        </w:p>
        <w:p w14:paraId="2F341EF5" w14:textId="77777777" w:rsidR="006060E9" w:rsidRDefault="00000000">
          <w:pPr>
            <w:widowControl/>
            <w:tabs>
              <w:tab w:val="center" w:pos="4819"/>
              <w:tab w:val="right" w:pos="9638"/>
            </w:tabs>
            <w:suppressAutoHyphens w:val="0"/>
            <w:jc w:val="center"/>
          </w:pPr>
          <w:r>
            <w:rPr>
              <w:rFonts w:ascii="Arial" w:eastAsia="Arial" w:hAnsi="Arial" w:cs="Arial"/>
              <w:kern w:val="0"/>
              <w:sz w:val="18"/>
              <w:szCs w:val="18"/>
              <w:lang w:val="en-GB"/>
            </w:rPr>
            <w:t xml:space="preserve"> </w:t>
          </w:r>
          <w:r>
            <w:rPr>
              <w:rFonts w:ascii="Wingdings 2" w:eastAsia="Wingdings 2" w:hAnsi="Wingdings 2" w:cs="Wingdings 2"/>
              <w:kern w:val="0"/>
              <w:sz w:val="18"/>
              <w:szCs w:val="18"/>
              <w:lang w:val="en-US"/>
            </w:rPr>
            <w:sym w:font="Wingdings 2" w:char="0028"/>
          </w:r>
          <w:r>
            <w:rPr>
              <w:rFonts w:ascii="Arial" w:eastAsia="Times New Roman" w:hAnsi="Arial" w:cs="Arial"/>
              <w:kern w:val="0"/>
              <w:sz w:val="18"/>
              <w:szCs w:val="18"/>
              <w:lang w:val="en-GB"/>
            </w:rPr>
            <w:t xml:space="preserve"> 0571 944059  </w:t>
          </w:r>
        </w:p>
        <w:p w14:paraId="7D9459FE" w14:textId="77777777" w:rsidR="006060E9" w:rsidRDefault="00000000">
          <w:pPr>
            <w:widowControl/>
            <w:tabs>
              <w:tab w:val="center" w:pos="4819"/>
              <w:tab w:val="right" w:pos="9638"/>
            </w:tabs>
            <w:suppressAutoHyphens w:val="0"/>
            <w:jc w:val="center"/>
          </w:pPr>
          <w:r>
            <w:rPr>
              <w:rFonts w:ascii="Verdana" w:eastAsia="Verdana" w:hAnsi="Verdana" w:cs="Verdana"/>
              <w:kern w:val="0"/>
              <w:sz w:val="20"/>
              <w:szCs w:val="20"/>
              <w:lang w:val="en-GB"/>
            </w:rPr>
            <w:t xml:space="preserve"> </w:t>
          </w:r>
          <w:r>
            <w:rPr>
              <w:rFonts w:ascii="Wingdings" w:eastAsia="Wingdings" w:hAnsi="Wingdings" w:cs="Wingdings"/>
              <w:kern w:val="0"/>
              <w:sz w:val="20"/>
              <w:szCs w:val="20"/>
              <w:lang w:val="en-US"/>
            </w:rPr>
            <w:sym w:font="Wingdings" w:char="003A"/>
          </w:r>
          <w:r>
            <w:rPr>
              <w:rFonts w:ascii="Verdana" w:eastAsia="Times New Roman" w:hAnsi="Verdana" w:cs="Verdana"/>
              <w:kern w:val="0"/>
              <w:sz w:val="20"/>
              <w:szCs w:val="20"/>
              <w:lang w:val="en-GB"/>
            </w:rPr>
            <w:t xml:space="preserve"> www.ilpontormoempoli.edu.it  </w:t>
          </w:r>
        </w:p>
        <w:p w14:paraId="3F4D5FEE" w14:textId="77777777" w:rsidR="006060E9" w:rsidRDefault="00000000">
          <w:pPr>
            <w:widowControl/>
            <w:tabs>
              <w:tab w:val="center" w:pos="4819"/>
              <w:tab w:val="right" w:pos="9638"/>
            </w:tabs>
            <w:suppressAutoHyphens w:val="0"/>
            <w:jc w:val="center"/>
            <w:rPr>
              <w:rFonts w:ascii="Tahoma" w:eastAsia="Times New Roman" w:hAnsi="Tahoma" w:cs="Tahoma"/>
              <w:i/>
              <w:kern w:val="0"/>
              <w:sz w:val="18"/>
              <w:szCs w:val="18"/>
              <w:u w:val="single"/>
              <w:lang w:val="en-GB"/>
            </w:rPr>
          </w:pPr>
          <w:r>
            <w:rPr>
              <w:rFonts w:ascii="Wingdings" w:eastAsia="Wingdings" w:hAnsi="Wingdings" w:cs="Wingdings"/>
              <w:i/>
              <w:color w:val="FF0000"/>
              <w:kern w:val="0"/>
              <w:sz w:val="18"/>
              <w:szCs w:val="18"/>
              <w:lang w:val="en-US"/>
            </w:rPr>
            <w:sym w:font="Wingdings" w:char="002A"/>
          </w:r>
          <w:r>
            <w:rPr>
              <w:rFonts w:ascii="Verdana" w:eastAsia="Times New Roman" w:hAnsi="Verdana" w:cs="Verdana"/>
              <w:i/>
              <w:kern w:val="0"/>
              <w:sz w:val="18"/>
              <w:szCs w:val="18"/>
              <w:lang w:val="en-GB"/>
            </w:rPr>
            <w:t xml:space="preserve"> </w:t>
          </w:r>
          <w:hyperlink r:id="rId2">
            <w:r>
              <w:rPr>
                <w:rStyle w:val="Collegamentoipertestuale"/>
                <w:rFonts w:ascii="Tahoma" w:eastAsia="Times New Roman" w:hAnsi="Tahoma" w:cs="Tahoma"/>
                <w:i/>
                <w:kern w:val="0"/>
                <w:sz w:val="18"/>
                <w:szCs w:val="18"/>
                <w:lang w:val="en-GB"/>
              </w:rPr>
              <w:t>fiis027001@istruzione.it</w:t>
            </w:r>
          </w:hyperlink>
          <w:r>
            <w:rPr>
              <w:rFonts w:ascii="Tahoma" w:eastAsia="Times New Roman" w:hAnsi="Tahoma" w:cs="Tahoma"/>
              <w:i/>
              <w:kern w:val="0"/>
              <w:sz w:val="18"/>
              <w:szCs w:val="18"/>
              <w:lang w:val="en-GB"/>
            </w:rPr>
            <w:t xml:space="preserve">; </w:t>
          </w:r>
          <w:r>
            <w:rPr>
              <w:rFonts w:ascii="Tahoma" w:eastAsia="Times New Roman" w:hAnsi="Tahoma" w:cs="Tahoma"/>
              <w:i/>
              <w:kern w:val="0"/>
              <w:sz w:val="18"/>
              <w:szCs w:val="18"/>
              <w:u w:val="single"/>
              <w:lang w:val="en-GB"/>
            </w:rPr>
            <w:t>fiis027001@pec.istruzione.it</w:t>
          </w:r>
        </w:p>
      </w:tc>
      <w:tc>
        <w:tcPr>
          <w:tcW w:w="2421" w:type="dxa"/>
          <w:tcBorders>
            <w:top w:val="single" w:sz="6" w:space="0" w:color="000000"/>
            <w:bottom w:val="single" w:sz="6" w:space="0" w:color="000000"/>
            <w:right w:val="single" w:sz="6" w:space="0" w:color="000000"/>
          </w:tcBorders>
        </w:tcPr>
        <w:p w14:paraId="166614A4" w14:textId="750369DF" w:rsidR="006060E9" w:rsidRDefault="00000000">
          <w:pPr>
            <w:widowControl/>
            <w:suppressAutoHyphens w:val="0"/>
            <w:snapToGrid w:val="0"/>
            <w:jc w:val="center"/>
            <w:rPr>
              <w:rFonts w:ascii="Arial Black" w:eastAsia="Times New Roman" w:hAnsi="Arial Black" w:cs="Arial"/>
              <w:b/>
              <w:i/>
              <w:kern w:val="0"/>
              <w:sz w:val="14"/>
              <w:szCs w:val="14"/>
              <w:u w:val="single"/>
              <w:lang w:val="en-GB" w:eastAsia="it-IT"/>
            </w:rPr>
          </w:pPr>
          <w:r>
            <w:rPr>
              <w:noProof/>
            </w:rPr>
            <w:pict w14:anchorId="54F155ED">
              <v:shape id="Immagine 1" o:spid="_x0000_s1025" type="#_x0000_t75" style="position:absolute;left:0;text-align:left;margin-left:30.25pt;margin-top:3.5pt;width:53.85pt;height:60.75pt;z-index:-1;visibility:visible;mso-wrap-style:square;mso-wrap-distance-left:9.05pt;mso-wrap-distance-top:0;mso-wrap-distance-right:9.05pt;mso-wrap-distance-bottom:0;mso-position-horizontal:absolute;mso-position-horizontal-relative:text;mso-position-vertical:absolute;mso-position-vertical-relative:text">
                <v:imagedata r:id="rId3" o:title="" croptop="-16f" cropbottom="-16f" cropleft="-18f" cropright="-18f"/>
              </v:shape>
            </w:pict>
          </w:r>
        </w:p>
        <w:p w14:paraId="65328F9F" w14:textId="77777777" w:rsidR="006060E9" w:rsidRDefault="006060E9">
          <w:pPr>
            <w:widowControl/>
            <w:suppressAutoHyphens w:val="0"/>
            <w:jc w:val="center"/>
            <w:rPr>
              <w:rFonts w:ascii="Arial Black" w:eastAsia="Times New Roman" w:hAnsi="Arial Black" w:cs="Arial"/>
              <w:b/>
              <w:kern w:val="0"/>
              <w:sz w:val="14"/>
              <w:szCs w:val="14"/>
              <w:lang w:val="en-GB" w:eastAsia="it-IT"/>
            </w:rPr>
          </w:pPr>
        </w:p>
        <w:p w14:paraId="5FBCC1DE" w14:textId="77777777" w:rsidR="006060E9" w:rsidRDefault="006060E9">
          <w:pPr>
            <w:widowControl/>
            <w:suppressAutoHyphens w:val="0"/>
            <w:jc w:val="center"/>
            <w:rPr>
              <w:rFonts w:ascii="Arial Black" w:eastAsia="Times New Roman" w:hAnsi="Arial Black" w:cs="Arial"/>
              <w:b/>
              <w:kern w:val="0"/>
              <w:sz w:val="14"/>
              <w:szCs w:val="14"/>
              <w:lang w:val="en-GB" w:eastAsia="it-IT"/>
            </w:rPr>
          </w:pPr>
        </w:p>
        <w:p w14:paraId="67664C32" w14:textId="77777777" w:rsidR="006060E9" w:rsidRDefault="006060E9">
          <w:pPr>
            <w:widowControl/>
            <w:suppressAutoHyphens w:val="0"/>
            <w:jc w:val="center"/>
            <w:rPr>
              <w:rFonts w:ascii="Arial Black" w:eastAsia="Times New Roman" w:hAnsi="Arial Black" w:cs="Arial"/>
              <w:b/>
              <w:kern w:val="0"/>
              <w:sz w:val="14"/>
              <w:szCs w:val="14"/>
              <w:lang w:val="en-GB" w:eastAsia="it-IT"/>
            </w:rPr>
          </w:pPr>
        </w:p>
        <w:p w14:paraId="5A85FF3E" w14:textId="77777777" w:rsidR="006060E9" w:rsidRDefault="006060E9">
          <w:pPr>
            <w:widowControl/>
            <w:suppressAutoHyphens w:val="0"/>
            <w:jc w:val="center"/>
            <w:rPr>
              <w:rFonts w:ascii="Arial Black" w:eastAsia="Times New Roman" w:hAnsi="Arial Black" w:cs="Arial"/>
              <w:b/>
              <w:kern w:val="0"/>
              <w:sz w:val="14"/>
              <w:szCs w:val="14"/>
              <w:lang w:val="en-GB" w:eastAsia="it-IT"/>
            </w:rPr>
          </w:pPr>
        </w:p>
        <w:p w14:paraId="619DC8A2" w14:textId="77777777" w:rsidR="006060E9" w:rsidRDefault="006060E9">
          <w:pPr>
            <w:widowControl/>
            <w:suppressAutoHyphens w:val="0"/>
            <w:jc w:val="center"/>
            <w:rPr>
              <w:rFonts w:ascii="Arial Black" w:eastAsia="Times New Roman" w:hAnsi="Arial Black" w:cs="Arial"/>
              <w:b/>
              <w:kern w:val="0"/>
              <w:sz w:val="14"/>
              <w:szCs w:val="14"/>
              <w:lang w:val="en-GB" w:eastAsia="it-IT"/>
            </w:rPr>
          </w:pPr>
        </w:p>
        <w:p w14:paraId="7D26EA41" w14:textId="77777777" w:rsidR="006060E9" w:rsidRDefault="00000000">
          <w:pPr>
            <w:widowControl/>
            <w:suppressAutoHyphens w:val="0"/>
            <w:jc w:val="center"/>
            <w:rPr>
              <w:rFonts w:ascii="Arial Black" w:eastAsia="Times New Roman" w:hAnsi="Arial Black" w:cs="Arial"/>
              <w:b/>
              <w:kern w:val="0"/>
              <w:sz w:val="14"/>
              <w:szCs w:val="14"/>
              <w:lang w:val="it-IT" w:eastAsia="it-IT"/>
            </w:rPr>
          </w:pPr>
          <w:r>
            <w:rPr>
              <w:rFonts w:ascii="Arial Black" w:eastAsia="Times New Roman" w:hAnsi="Arial Black" w:cs="Arial"/>
              <w:b/>
              <w:kern w:val="0"/>
              <w:sz w:val="14"/>
              <w:szCs w:val="14"/>
              <w:lang w:val="it-IT" w:eastAsia="it-IT"/>
            </w:rPr>
            <w:t>Ministero dell’Istruzione del Merito</w:t>
          </w:r>
        </w:p>
        <w:p w14:paraId="58F5C609" w14:textId="77777777" w:rsidR="006060E9" w:rsidRDefault="006060E9">
          <w:pPr>
            <w:widowControl/>
            <w:suppressAutoHyphens w:val="0"/>
            <w:jc w:val="center"/>
            <w:rPr>
              <w:rFonts w:ascii="Arial" w:eastAsia="Times New Roman" w:hAnsi="Arial" w:cs="Arial"/>
              <w:b/>
              <w:iCs/>
              <w:kern w:val="0"/>
              <w:sz w:val="16"/>
              <w:szCs w:val="16"/>
              <w:lang w:val="it-IT" w:eastAsia="it-IT"/>
            </w:rPr>
          </w:pPr>
        </w:p>
      </w:tc>
    </w:tr>
  </w:tbl>
  <w:p w14:paraId="1028C9E6" w14:textId="77777777" w:rsidR="006060E9" w:rsidRDefault="006060E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84016" w14:textId="77777777" w:rsidR="00D1791E" w:rsidRDefault="00D1791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D1D6C"/>
    <w:multiLevelType w:val="multilevel"/>
    <w:tmpl w:val="E9087ABA"/>
    <w:lvl w:ilvl="0">
      <w:start w:val="1"/>
      <w:numFmt w:val="bullet"/>
      <w:lvlText w:val=""/>
      <w:lvlJc w:val="left"/>
      <w:pPr>
        <w:tabs>
          <w:tab w:val="num" w:pos="720"/>
        </w:tabs>
        <w:ind w:left="720" w:hanging="360"/>
      </w:pPr>
      <w:rPr>
        <w:rFonts w:ascii="Symbol" w:hAnsi="Symbol" w:cs="Symbol" w:hint="default"/>
        <w:b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EF26A0A"/>
    <w:multiLevelType w:val="multilevel"/>
    <w:tmpl w:val="7B1C5782"/>
    <w:lvl w:ilvl="0">
      <w:start w:val="1"/>
      <w:numFmt w:val="bullet"/>
      <w:lvlText w:val=""/>
      <w:lvlJc w:val="left"/>
      <w:pPr>
        <w:tabs>
          <w:tab w:val="num" w:pos="1066"/>
        </w:tabs>
        <w:ind w:left="1066"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2BB623A5"/>
    <w:multiLevelType w:val="multilevel"/>
    <w:tmpl w:val="66288E90"/>
    <w:lvl w:ilvl="0">
      <w:start w:val="1"/>
      <w:numFmt w:val="lowerLetter"/>
      <w:lvlText w:val="%1)"/>
      <w:lvlJc w:val="left"/>
      <w:pPr>
        <w:tabs>
          <w:tab w:val="num" w:pos="360"/>
        </w:tabs>
        <w:ind w:left="360" w:hanging="360"/>
      </w:pPr>
      <w:rPr>
        <w:b w:val="0"/>
        <w:bCs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06F254F"/>
    <w:multiLevelType w:val="multilevel"/>
    <w:tmpl w:val="DC16EB1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Titolo9"/>
      <w:suff w:val="nothing"/>
      <w:lvlText w:val=""/>
      <w:lvlJc w:val="left"/>
      <w:pPr>
        <w:tabs>
          <w:tab w:val="num" w:pos="0"/>
        </w:tabs>
        <w:ind w:left="0" w:firstLine="0"/>
      </w:pPr>
    </w:lvl>
  </w:abstractNum>
  <w:abstractNum w:abstractNumId="4" w15:restartNumberingAfterBreak="0">
    <w:nsid w:val="4B2922B9"/>
    <w:multiLevelType w:val="multilevel"/>
    <w:tmpl w:val="B7CC933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0F2D06"/>
    <w:multiLevelType w:val="multilevel"/>
    <w:tmpl w:val="1AF69A58"/>
    <w:lvl w:ilvl="0">
      <w:start w:val="1"/>
      <w:numFmt w:val="bullet"/>
      <w:lvlText w:val=""/>
      <w:lvlJc w:val="left"/>
      <w:pPr>
        <w:tabs>
          <w:tab w:val="num" w:pos="1080"/>
        </w:tabs>
        <w:ind w:left="1080" w:hanging="360"/>
      </w:pPr>
      <w:rPr>
        <w:rFonts w:ascii="Symbol" w:hAnsi="Symbol" w:cs="Symbol" w:hint="default"/>
        <w:b w:val="0"/>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753B24CA"/>
    <w:multiLevelType w:val="multilevel"/>
    <w:tmpl w:val="1914851A"/>
    <w:lvl w:ilvl="0">
      <w:start w:val="1"/>
      <w:numFmt w:val="lowerLetter"/>
      <w:lvlText w:val="%1."/>
      <w:lvlJc w:val="left"/>
      <w:pPr>
        <w:tabs>
          <w:tab w:val="num" w:pos="0"/>
        </w:tabs>
        <w:ind w:left="1440" w:hanging="36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7D754E43"/>
    <w:multiLevelType w:val="multilevel"/>
    <w:tmpl w:val="47BC896A"/>
    <w:lvl w:ilvl="0">
      <w:start w:val="1"/>
      <w:numFmt w:val="bullet"/>
      <w:lvlText w:val=""/>
      <w:lvlJc w:val="left"/>
      <w:pPr>
        <w:tabs>
          <w:tab w:val="num" w:pos="0"/>
        </w:tabs>
        <w:ind w:left="1080" w:hanging="3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1119224562">
    <w:abstractNumId w:val="3"/>
  </w:num>
  <w:num w:numId="2" w16cid:durableId="1887908250">
    <w:abstractNumId w:val="6"/>
  </w:num>
  <w:num w:numId="3" w16cid:durableId="1121269335">
    <w:abstractNumId w:val="5"/>
  </w:num>
  <w:num w:numId="4" w16cid:durableId="71900854">
    <w:abstractNumId w:val="0"/>
  </w:num>
  <w:num w:numId="5" w16cid:durableId="209920402">
    <w:abstractNumId w:val="4"/>
  </w:num>
  <w:num w:numId="6" w16cid:durableId="247692197">
    <w:abstractNumId w:val="1"/>
  </w:num>
  <w:num w:numId="7" w16cid:durableId="1151409325">
    <w:abstractNumId w:val="7"/>
  </w:num>
  <w:num w:numId="8" w16cid:durableId="26682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doNotTrackMoves/>
  <w:defaultTabStop w:val="706"/>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60E9"/>
    <w:rsid w:val="002804A0"/>
    <w:rsid w:val="006060E9"/>
    <w:rsid w:val="00B16144"/>
    <w:rsid w:val="00D179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9C016"/>
  <w15:docId w15:val="{050317AD-F6E7-A843-8594-D6A7F022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pPr>
    <w:rPr>
      <w:rFonts w:ascii="Times New Roman" w:eastAsia="Andale Sans UI;Calibri" w:hAnsi="Times New Roman" w:cs="Times New Roman"/>
      <w:kern w:val="2"/>
      <w:sz w:val="24"/>
      <w:szCs w:val="24"/>
      <w:lang w:eastAsia="zh-CN"/>
    </w:rPr>
  </w:style>
  <w:style w:type="paragraph" w:styleId="Titolo4">
    <w:name w:val="heading 4"/>
    <w:basedOn w:val="Normale"/>
    <w:next w:val="Normale"/>
    <w:uiPriority w:val="9"/>
    <w:semiHidden/>
    <w:unhideWhenUsed/>
    <w:qFormat/>
    <w:pPr>
      <w:keepNext/>
      <w:widowControl/>
      <w:numPr>
        <w:ilvl w:val="3"/>
        <w:numId w:val="1"/>
      </w:numPr>
      <w:suppressAutoHyphens w:val="0"/>
      <w:ind w:left="5664"/>
      <w:jc w:val="center"/>
      <w:outlineLvl w:val="3"/>
    </w:pPr>
    <w:rPr>
      <w:rFonts w:eastAsia="Times New Roman"/>
      <w:kern w:val="0"/>
      <w:szCs w:val="20"/>
      <w:lang w:val="en-US"/>
    </w:rPr>
  </w:style>
  <w:style w:type="paragraph" w:styleId="Titolo9">
    <w:name w:val="heading 9"/>
    <w:basedOn w:val="Normale"/>
    <w:next w:val="Normale"/>
    <w:qFormat/>
    <w:pPr>
      <w:numPr>
        <w:ilvl w:val="8"/>
        <w:numId w:val="1"/>
      </w:numPr>
      <w:spacing w:before="240" w:after="60"/>
      <w:outlineLvl w:val="8"/>
    </w:pPr>
    <w:rPr>
      <w:rFonts w:ascii="Cambria" w:eastAsia="Times New Roman" w:hAnsi="Cambria" w:cs="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qFormat/>
    <w:rPr>
      <w:u w:val="none"/>
    </w:rPr>
  </w:style>
  <w:style w:type="character" w:customStyle="1" w:styleId="WW8Num4z0">
    <w:name w:val="WW8Num4z0"/>
    <w:qFormat/>
    <w:rPr>
      <w:rFonts w:ascii="Titillium Web;Times New Roman" w:eastAsia="Titillium Web;Times New Roman" w:hAnsi="Titillium Web;Times New Roman" w:cs="Titillium Web;Times New Roman"/>
      <w:b w:val="0"/>
      <w:bCs w:val="0"/>
      <w:u w:val="none"/>
    </w:rPr>
  </w:style>
  <w:style w:type="character" w:customStyle="1" w:styleId="WW8Num4z1">
    <w:name w:val="WW8Num4z1"/>
    <w:qFormat/>
    <w:rPr>
      <w:u w:val="none"/>
    </w:rPr>
  </w:style>
  <w:style w:type="character" w:customStyle="1" w:styleId="WW8Num5z0">
    <w:name w:val="WW8Num5z0"/>
    <w:qFormat/>
    <w:rPr>
      <w:rFonts w:ascii="Symbol" w:hAnsi="Symbol" w:cs="Symbol"/>
      <w:b w:val="0"/>
    </w:rPr>
  </w:style>
  <w:style w:type="character" w:customStyle="1" w:styleId="WW8Num6z0">
    <w:name w:val="WW8Num6z0"/>
    <w:qFormat/>
    <w:rPr>
      <w:u w:val="none"/>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Titillium Web;Times New Roman" w:eastAsia="Titillium Web;Times New Roman" w:hAnsi="Titillium Web;Times New Roman" w:cs="Titillium Web;Times New Roman"/>
      <w:b w:val="0"/>
      <w:bCs w:val="0"/>
      <w:sz w:val="22"/>
      <w:szCs w:val="22"/>
      <w:u w:val="none"/>
    </w:rPr>
  </w:style>
  <w:style w:type="character" w:customStyle="1" w:styleId="WW8Num8z1">
    <w:name w:val="WW8Num8z1"/>
    <w:qFormat/>
    <w:rPr>
      <w:u w:val="none"/>
    </w:rPr>
  </w:style>
  <w:style w:type="character" w:customStyle="1" w:styleId="WW8Num9z0">
    <w:name w:val="WW8Num9z0"/>
    <w:qFormat/>
    <w:rPr>
      <w:u w:val="none"/>
    </w:rPr>
  </w:style>
  <w:style w:type="character" w:customStyle="1" w:styleId="WW8Num11z0">
    <w:name w:val="WW8Num11z0"/>
    <w:qFormat/>
    <w:rPr>
      <w:u w:val="none"/>
    </w:rPr>
  </w:style>
  <w:style w:type="character" w:customStyle="1" w:styleId="WW8Num12z0">
    <w:name w:val="WW8Num12z0"/>
    <w:qFormat/>
    <w:rPr>
      <w:u w:val="none"/>
    </w:rPr>
  </w:style>
  <w:style w:type="character" w:customStyle="1" w:styleId="WW8Num13z0">
    <w:name w:val="WW8Num13z0"/>
    <w:qFormat/>
    <w:rPr>
      <w:u w:val="none"/>
    </w:rPr>
  </w:style>
  <w:style w:type="character" w:customStyle="1" w:styleId="WW8Num14z0">
    <w:name w:val="WW8Num14z0"/>
    <w:qFormat/>
    <w:rPr>
      <w:rFonts w:ascii="Arial" w:eastAsia="Times New Roman" w:hAnsi="Arial" w:cs="Arial"/>
    </w:rPr>
  </w:style>
  <w:style w:type="character" w:customStyle="1" w:styleId="WW8Num15z0">
    <w:name w:val="WW8Num15z0"/>
    <w:qFormat/>
    <w:rPr>
      <w:rFonts w:ascii="Times New Roman" w:eastAsia="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7z0">
    <w:name w:val="WW8Num17z0"/>
    <w:qFormat/>
    <w:rPr>
      <w:u w:val="none"/>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u w:val="none"/>
    </w:rPr>
  </w:style>
  <w:style w:type="character" w:customStyle="1" w:styleId="WW8Num21z0">
    <w:name w:val="WW8Num21z0"/>
    <w:qFormat/>
  </w:style>
  <w:style w:type="character" w:customStyle="1" w:styleId="WW8Num22z0">
    <w:name w:val="WW8Num22z0"/>
    <w:qFormat/>
    <w:rPr>
      <w:u w:val="none"/>
    </w:rPr>
  </w:style>
  <w:style w:type="character" w:customStyle="1" w:styleId="WW8Num23z0">
    <w:name w:val="WW8Num23z0"/>
    <w:qFormat/>
    <w:rPr>
      <w:rFonts w:ascii="Titillium Web;Times New Roman" w:eastAsia="Titillium Web;Times New Roman" w:hAnsi="Titillium Web;Times New Roman" w:cs="Titillium Web;Times New Roman"/>
      <w:b w:val="0"/>
      <w:bCs w:val="0"/>
      <w:u w:val="none"/>
    </w:rPr>
  </w:style>
  <w:style w:type="character" w:customStyle="1" w:styleId="WW8Num23z1">
    <w:name w:val="WW8Num23z1"/>
    <w:qFormat/>
    <w:rPr>
      <w:u w:val="none"/>
    </w:rPr>
  </w:style>
  <w:style w:type="character" w:customStyle="1" w:styleId="WW8Num24z0">
    <w:name w:val="WW8Num24z0"/>
    <w:qFormat/>
    <w:rPr>
      <w:rFonts w:ascii="Symbol" w:hAnsi="Symbol" w:cs="Symbol"/>
      <w:b w:val="0"/>
    </w:rPr>
  </w:style>
  <w:style w:type="character" w:customStyle="1" w:styleId="WW8Num27z0">
    <w:name w:val="WW8Num27z0"/>
    <w:qFormat/>
    <w:rPr>
      <w:u w:val="none"/>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30z0">
    <w:name w:val="WW8Num30z0"/>
    <w:qFormat/>
    <w:rPr>
      <w:u w:val="none"/>
    </w:rPr>
  </w:style>
  <w:style w:type="character" w:customStyle="1" w:styleId="WW8Num32z0">
    <w:name w:val="WW8Num32z0"/>
    <w:qFormat/>
    <w:rPr>
      <w:rFonts w:ascii="Times New Roman" w:eastAsia="Andale Sans UI;Calibri" w:hAnsi="Times New Roman" w:cs="Times New Roman"/>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Symbol" w:hAnsi="Symbol" w:cs="Symbol"/>
    </w:rPr>
  </w:style>
  <w:style w:type="character" w:customStyle="1" w:styleId="WW8Num34z0">
    <w:name w:val="WW8Num34z0"/>
    <w:qFormat/>
    <w:rPr>
      <w:rFonts w:ascii="Symbol" w:hAnsi="Symbol" w:cs="Symbol"/>
    </w:rPr>
  </w:style>
  <w:style w:type="character" w:customStyle="1" w:styleId="WW8Num35z0">
    <w:name w:val="WW8Num35z0"/>
    <w:qFormat/>
    <w:rPr>
      <w:b w:val="0"/>
      <w:bCs w:val="0"/>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Carpredefinitoparagrafo2">
    <w:name w:val="Car. predefinito paragrafo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Carpredefinitoparagrafo1">
    <w:name w:val="Car. predefinito paragrafo1"/>
    <w:qFormat/>
  </w:style>
  <w:style w:type="character" w:customStyle="1" w:styleId="Titolo4Carattere">
    <w:name w:val="Titolo 4 Carattere"/>
    <w:qFormat/>
    <w:rPr>
      <w:sz w:val="24"/>
    </w:rPr>
  </w:style>
  <w:style w:type="character" w:customStyle="1" w:styleId="PidipaginaCarattere">
    <w:name w:val="Piè di pagina Carattere"/>
    <w:basedOn w:val="Carpredefinitoparagrafo1"/>
    <w:qFormat/>
  </w:style>
  <w:style w:type="character" w:styleId="Collegamentoipertestuale">
    <w:name w:val="Hyperlink"/>
    <w:rPr>
      <w:color w:val="0000FF"/>
      <w:u w:val="single"/>
    </w:rPr>
  </w:style>
  <w:style w:type="character" w:customStyle="1" w:styleId="Titolo9Carattere">
    <w:name w:val="Titolo 9 Carattere"/>
    <w:qFormat/>
    <w:rPr>
      <w:rFonts w:ascii="Cambria" w:eastAsia="Times New Roman" w:hAnsi="Cambria" w:cs="Times New Roman"/>
      <w:kern w:val="2"/>
      <w:sz w:val="22"/>
      <w:szCs w:val="22"/>
      <w:lang/>
    </w:rPr>
  </w:style>
  <w:style w:type="character" w:customStyle="1" w:styleId="etichettaintestazionemessaggio">
    <w:name w:val="etichettaintestazionemessaggio"/>
    <w:qFormat/>
    <w:rPr>
      <w:lang w:val="it-IT"/>
    </w:rPr>
  </w:style>
  <w:style w:type="character" w:customStyle="1" w:styleId="IntestazioneCarattere">
    <w:name w:val="Intestazione Carattere"/>
    <w:basedOn w:val="Carpredefinitoparagrafo1"/>
    <w:qFormat/>
  </w:style>
  <w:style w:type="character" w:customStyle="1" w:styleId="RientrocorpodeltestoCarattere">
    <w:name w:val="Rientro corpo del testo Carattere"/>
    <w:qFormat/>
    <w:rPr>
      <w:rFonts w:eastAsia="Andale Sans UI;Calibri"/>
      <w:kern w:val="2"/>
      <w:sz w:val="24"/>
      <w:szCs w:val="24"/>
      <w:lang/>
    </w:rPr>
  </w:style>
  <w:style w:type="character" w:customStyle="1" w:styleId="Punti">
    <w:name w:val="Punti"/>
    <w:qFormat/>
    <w:rPr>
      <w:rFonts w:ascii="OpenSymbol" w:eastAsia="OpenSymbol" w:hAnsi="OpenSymbol" w:cs="OpenSymbol"/>
    </w:rPr>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styleId="Menzionenonrisolta">
    <w:name w:val="Unresolved Mention"/>
    <w:qFormat/>
    <w:rPr>
      <w:color w:val="605E5C"/>
      <w:shd w:val="clear" w:color="auto" w:fill="E1DFDD"/>
    </w:rPr>
  </w:style>
  <w:style w:type="character" w:customStyle="1" w:styleId="inqyif">
    <w:name w:val="inqyif"/>
    <w:qFormat/>
  </w:style>
  <w:style w:type="character" w:customStyle="1" w:styleId="TestonormaleCarattere">
    <w:name w:val="Testo normale Carattere"/>
    <w:qFormat/>
    <w:rPr>
      <w:rFonts w:ascii="Courier New" w:hAnsi="Courier New" w:cs="Courier New"/>
      <w:lang w:val="en-US" w:eastAsia="zh-CN"/>
    </w:rPr>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20"/>
    </w:pPr>
  </w:style>
  <w:style w:type="paragraph" w:styleId="Elenco">
    <w:name w:val="List"/>
    <w:basedOn w:val="Corpotesto"/>
    <w:rPr>
      <w:rFonts w:cs="Tahoma"/>
    </w:rPr>
  </w:style>
  <w:style w:type="paragraph" w:styleId="Didascalia">
    <w:name w:val="caption"/>
    <w:basedOn w:val="Normale"/>
    <w:qFormat/>
    <w:pPr>
      <w:suppressLineNumbers/>
      <w:spacing w:before="120" w:after="120"/>
    </w:pPr>
    <w:rPr>
      <w:rFonts w:cs="Tahoma"/>
      <w:i/>
      <w:iCs/>
    </w:rPr>
  </w:style>
  <w:style w:type="paragraph" w:customStyle="1" w:styleId="Index">
    <w:name w:val="Index"/>
    <w:basedOn w:val="Normale"/>
    <w:qFormat/>
    <w:pPr>
      <w:suppressLineNumbers/>
    </w:pPr>
    <w:rPr>
      <w:rFonts w:cs="Lohit Devanagari"/>
    </w:rPr>
  </w:style>
  <w:style w:type="paragraph" w:customStyle="1" w:styleId="Titolo2">
    <w:name w:val="Titolo2"/>
    <w:basedOn w:val="Normale"/>
    <w:next w:val="Corpotesto"/>
    <w:qFormat/>
    <w:pPr>
      <w:keepNext/>
      <w:spacing w:before="240" w:after="120"/>
    </w:pPr>
    <w:rPr>
      <w:rFonts w:ascii="Liberation Sans;Arial" w:eastAsia="Microsoft YaHei" w:hAnsi="Liberation Sans;Arial" w:cs="Lucida Sans"/>
      <w:sz w:val="28"/>
      <w:szCs w:val="28"/>
    </w:rPr>
  </w:style>
  <w:style w:type="paragraph" w:customStyle="1" w:styleId="Indice">
    <w:name w:val="Indice"/>
    <w:basedOn w:val="Normale"/>
    <w:qFormat/>
    <w:pPr>
      <w:suppressLineNumbers/>
    </w:pPr>
    <w:rPr>
      <w:rFonts w:cs="Tahoma"/>
    </w:rPr>
  </w:style>
  <w:style w:type="paragraph" w:customStyle="1" w:styleId="Titolo1">
    <w:name w:val="Titolo1"/>
    <w:basedOn w:val="Normale"/>
    <w:next w:val="Corpotesto"/>
    <w:qFormat/>
    <w:pPr>
      <w:keepNext/>
      <w:spacing w:before="240" w:after="120"/>
    </w:pPr>
    <w:rPr>
      <w:rFonts w:ascii="Liberation Sans;Arial" w:eastAsia="Microsoft YaHei" w:hAnsi="Liberation Sans;Arial" w:cs="Lucida Sans"/>
      <w:sz w:val="28"/>
      <w:szCs w:val="28"/>
    </w:rPr>
  </w:style>
  <w:style w:type="paragraph" w:customStyle="1" w:styleId="Intestazione1">
    <w:name w:val="Intestazione1"/>
    <w:basedOn w:val="Normale"/>
    <w:next w:val="Corpotesto"/>
    <w:qFormat/>
    <w:pPr>
      <w:keepNext/>
      <w:spacing w:before="240" w:after="120"/>
    </w:pPr>
    <w:rPr>
      <w:rFonts w:ascii="Arial" w:hAnsi="Arial" w:cs="Tahoma"/>
      <w:sz w:val="28"/>
      <w:szCs w:val="28"/>
    </w:rPr>
  </w:style>
  <w:style w:type="paragraph" w:customStyle="1" w:styleId="Contenutotabella">
    <w:name w:val="Contenuto tabella"/>
    <w:basedOn w:val="Normale"/>
    <w:qFormat/>
    <w:pPr>
      <w:suppressLineNumbers/>
    </w:pPr>
  </w:style>
  <w:style w:type="paragraph" w:customStyle="1" w:styleId="Intestazioneepidipagina">
    <w:name w:val="Intestazione e piè di pagina"/>
    <w:basedOn w:val="Normale"/>
    <w:qFormat/>
    <w:pPr>
      <w:suppressLineNumbers/>
      <w:tabs>
        <w:tab w:val="center" w:pos="4819"/>
        <w:tab w:val="right" w:pos="9638"/>
      </w:tabs>
    </w:pPr>
  </w:style>
  <w:style w:type="paragraph" w:customStyle="1" w:styleId="HeaderandFooter">
    <w:name w:val="Header and Footer"/>
    <w:basedOn w:val="Normale"/>
    <w:qFormat/>
    <w:pPr>
      <w:suppressLineNumbers/>
      <w:tabs>
        <w:tab w:val="center" w:pos="4819"/>
        <w:tab w:val="right" w:pos="9638"/>
      </w:tabs>
    </w:pPr>
  </w:style>
  <w:style w:type="paragraph" w:styleId="Pidipagina">
    <w:name w:val="footer"/>
    <w:basedOn w:val="Normale"/>
    <w:pPr>
      <w:widowControl/>
      <w:tabs>
        <w:tab w:val="center" w:pos="4819"/>
        <w:tab w:val="right" w:pos="9638"/>
      </w:tabs>
      <w:suppressAutoHyphens w:val="0"/>
    </w:pPr>
    <w:rPr>
      <w:rFonts w:eastAsia="Times New Roman"/>
      <w:kern w:val="0"/>
      <w:sz w:val="20"/>
      <w:szCs w:val="20"/>
      <w:lang w:val="it-IT"/>
    </w:rPr>
  </w:style>
  <w:style w:type="paragraph" w:customStyle="1" w:styleId="Caselledicontrollo">
    <w:name w:val="Caselle di controllo"/>
    <w:basedOn w:val="Normale"/>
    <w:qFormat/>
    <w:pPr>
      <w:widowControl/>
      <w:spacing w:before="360" w:after="360"/>
      <w:textAlignment w:val="baseline"/>
    </w:pPr>
    <w:rPr>
      <w:rFonts w:eastAsia="Times New Roman"/>
      <w:kern w:val="0"/>
      <w:sz w:val="20"/>
      <w:szCs w:val="20"/>
      <w:lang w:val="it-IT"/>
    </w:rPr>
  </w:style>
  <w:style w:type="paragraph" w:customStyle="1" w:styleId="Intestazionefax">
    <w:name w:val="Intestazione fax"/>
    <w:basedOn w:val="Normale"/>
    <w:qFormat/>
    <w:pPr>
      <w:widowControl/>
      <w:spacing w:before="240" w:after="60"/>
      <w:textAlignment w:val="baseline"/>
    </w:pPr>
    <w:rPr>
      <w:rFonts w:eastAsia="Times New Roman"/>
      <w:kern w:val="0"/>
      <w:sz w:val="20"/>
      <w:szCs w:val="20"/>
      <w:lang w:val="it-IT"/>
    </w:rPr>
  </w:style>
  <w:style w:type="paragraph" w:styleId="Nessunaspaziatura">
    <w:name w:val="No Spacing"/>
    <w:qFormat/>
    <w:pPr>
      <w:suppressAutoHyphens/>
      <w:textAlignment w:val="baseline"/>
    </w:pPr>
    <w:rPr>
      <w:rFonts w:ascii="Times New Roman" w:eastAsia="Times New Roman" w:hAnsi="Times New Roman" w:cs="Times New Roman"/>
      <w:lang w:eastAsia="zh-CN"/>
    </w:rPr>
  </w:style>
  <w:style w:type="paragraph" w:styleId="Intestazione">
    <w:name w:val="header"/>
    <w:basedOn w:val="Normale"/>
    <w:pPr>
      <w:widowControl/>
      <w:tabs>
        <w:tab w:val="center" w:pos="4819"/>
        <w:tab w:val="right" w:pos="9638"/>
      </w:tabs>
      <w:suppressAutoHyphens w:val="0"/>
    </w:pPr>
    <w:rPr>
      <w:rFonts w:eastAsia="Times New Roman"/>
      <w:kern w:val="0"/>
      <w:sz w:val="20"/>
      <w:szCs w:val="20"/>
      <w:lang w:val="it-IT"/>
    </w:rPr>
  </w:style>
  <w:style w:type="paragraph" w:styleId="Rientrocorpodeltesto">
    <w:name w:val="Body Text Indent"/>
    <w:basedOn w:val="Normale"/>
    <w:pPr>
      <w:spacing w:after="120"/>
      <w:ind w:left="283"/>
    </w:pPr>
  </w:style>
  <w:style w:type="paragraph" w:customStyle="1" w:styleId="Titolotabella">
    <w:name w:val="Titolo tabella"/>
    <w:basedOn w:val="Contenutotabella"/>
    <w:qFormat/>
    <w:pPr>
      <w:jc w:val="center"/>
    </w:pPr>
    <w:rPr>
      <w:b/>
      <w:bCs/>
    </w:rPr>
  </w:style>
  <w:style w:type="paragraph" w:styleId="NormaleWeb">
    <w:name w:val="Normal (Web)"/>
    <w:basedOn w:val="Normale"/>
    <w:qFormat/>
    <w:pPr>
      <w:widowControl/>
      <w:suppressAutoHyphens w:val="0"/>
      <w:spacing w:before="100" w:after="100"/>
    </w:pPr>
    <w:rPr>
      <w:rFonts w:eastAsia="Times New Roman"/>
      <w:kern w:val="0"/>
      <w:lang w:val="it-IT"/>
    </w:rPr>
  </w:style>
  <w:style w:type="paragraph" w:styleId="Paragrafoelenco">
    <w:name w:val="List Paragraph"/>
    <w:basedOn w:val="Normale"/>
    <w:qFormat/>
    <w:pPr>
      <w:widowControl/>
      <w:suppressAutoHyphens w:val="0"/>
      <w:spacing w:after="160" w:line="252" w:lineRule="auto"/>
      <w:ind w:left="720"/>
      <w:contextualSpacing/>
    </w:pPr>
    <w:rPr>
      <w:rFonts w:ascii="Calibri" w:eastAsia="Calibri" w:hAnsi="Calibri" w:cs="Calibri"/>
      <w:kern w:val="0"/>
      <w:sz w:val="22"/>
      <w:szCs w:val="22"/>
      <w:lang w:val="it-IT"/>
    </w:rPr>
  </w:style>
  <w:style w:type="paragraph" w:customStyle="1" w:styleId="Paragrafoelenco1">
    <w:name w:val="Paragrafo elenco1"/>
    <w:basedOn w:val="Normale"/>
    <w:qFormat/>
    <w:pPr>
      <w:widowControl/>
      <w:spacing w:line="100" w:lineRule="atLeast"/>
    </w:pPr>
    <w:rPr>
      <w:rFonts w:ascii="Liberation Serif;Times New Roma" w:eastAsia="NSimSun" w:hAnsi="Liberation Serif;Times New Roma" w:cs="Arial"/>
      <w:lang w:val="it-IT" w:bidi="hi-IN"/>
    </w:rPr>
  </w:style>
  <w:style w:type="paragraph" w:customStyle="1" w:styleId="Default">
    <w:name w:val="Default"/>
    <w:basedOn w:val="Normale"/>
    <w:qFormat/>
    <w:pPr>
      <w:widowControl/>
      <w:spacing w:line="100" w:lineRule="atLeast"/>
    </w:pPr>
    <w:rPr>
      <w:rFonts w:ascii="Liberation Serif;Times New Roma" w:eastAsia="NSimSun" w:hAnsi="Liberation Serif;Times New Roma" w:cs="Arial"/>
      <w:lang w:val="it-IT" w:bidi="hi-IN"/>
    </w:rPr>
  </w:style>
  <w:style w:type="paragraph" w:styleId="Testonormale">
    <w:name w:val="Plain Text"/>
    <w:basedOn w:val="Normale"/>
    <w:qFormat/>
    <w:pPr>
      <w:widowControl/>
    </w:pPr>
    <w:rPr>
      <w:rFonts w:ascii="Courier New" w:eastAsia="Times New Roman" w:hAnsi="Courier New" w:cs="Courier New"/>
      <w:kern w:val="0"/>
      <w:sz w:val="20"/>
      <w:szCs w:val="20"/>
      <w:lang w:val="en-US"/>
    </w:rPr>
  </w:style>
  <w:style w:type="paragraph" w:customStyle="1" w:styleId="TableContents">
    <w:name w:val="Table Contents"/>
    <w:basedOn w:val="Normale"/>
    <w:qFormat/>
    <w:pPr>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fiis027001@istruzione.it"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2744</Words>
  <Characters>15644</Characters>
  <Application>Microsoft Office Word</Application>
  <DocSecurity>0</DocSecurity>
  <Lines>130</Lines>
  <Paragraphs>36</Paragraphs>
  <ScaleCrop>false</ScaleCrop>
  <Company/>
  <LinksUpToDate>false</LinksUpToDate>
  <CharactersWithSpaces>18352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Il Pontormo – Titolo IV – testo definitivo</dc:title>
  <dc:subject/>
  <dc:creator>ferrante</dc:creator>
  <dc:description/>
  <cp:lastModifiedBy>Alessandro Camiciottoli</cp:lastModifiedBy>
  <cp:revision>3</cp:revision>
  <cp:lastPrinted>2026-01-08T14:38:00Z</cp:lastPrinted>
  <dcterms:created xsi:type="dcterms:W3CDTF">2026-10-16T08:24:00Z</dcterms:created>
  <dcterms:modified xsi:type="dcterms:W3CDTF">2026-10-22T19:34:00Z</dcterms:modified>
  <dc:language>en-US</dc:language>
</cp:coreProperties>
</file>